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76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tbl>
      <w:tblPr>
        <w:tblStyle w:val="Table1"/>
        <w:tblpPr w:bottomFromText="0" w:horzAnchor="text" w:leftFromText="180" w:rightFromText="180" w:tblpX="-142" w:tblpY="0" w:topFromText="0" w:vertAnchor="text"/>
        <w:tblW w:w="1077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518"/>
        <w:gridCol w:w="4120"/>
        <w:gridCol w:w="5136"/>
      </w:tblGrid>
      <w:tr>
        <w:trPr/>
        <w:tc>
          <w:tcPr>
            <w:tcW w:w="1518" w:type="dxa"/>
            <w:tcBorders/>
          </w:tcPr>
          <w:p>
            <w:pPr>
              <w:pStyle w:val="Normal"/>
              <w:widowControl w:val="false"/>
              <w:ind w:right="5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l="0" t="0" r="0" b="0"/>
                  <wp:wrapSquare wrapText="bothSides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0" w:type="dxa"/>
            <w:tcBorders/>
          </w:tcPr>
          <w:p>
            <w:pPr>
              <w:pStyle w:val="Normal"/>
              <w:widowControl w:val="false"/>
              <w:ind w:right="5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Медиацентр атомной</w:t>
            </w:r>
          </w:p>
          <w:p>
            <w:pPr>
              <w:pStyle w:val="Normal"/>
              <w:widowControl w:val="false"/>
              <w:ind w:right="5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  <w:br/>
            </w:r>
            <w:hyperlink r:id="rId3">
              <w:r>
                <w:rPr>
                  <w:color w:val="0563C1"/>
                  <w:sz w:val="28"/>
                  <w:szCs w:val="28"/>
                  <w:u w:val="single"/>
                </w:rPr>
                <w:t>atommedia.online</w:t>
              </w:r>
            </w:hyperlink>
          </w:p>
        </w:tc>
        <w:tc>
          <w:tcPr>
            <w:tcW w:w="5136" w:type="dxa"/>
            <w:tcBorders/>
          </w:tcPr>
          <w:p>
            <w:pPr>
              <w:pStyle w:val="Normal"/>
              <w:widowControl w:val="false"/>
              <w:ind w:right="560" w:hang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  <w:p>
            <w:pPr>
              <w:pStyle w:val="Normal"/>
              <w:widowControl w:val="false"/>
              <w:ind w:right="56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25.03.24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pacing w:lineRule="auto" w:line="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России начинает работу «АТОМЭКСПО» — крупнейший международный атомный форум</w:t>
      </w:r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</w:rPr>
        <w:t xml:space="preserve">Мероприятие пройдет в тринадцатый раз, в 2024 году его участниками станут более </w:t>
      </w:r>
      <w:r>
        <w:rPr>
          <w:i/>
        </w:rPr>
        <w:t>45</w:t>
      </w:r>
      <w:r>
        <w:rPr>
          <w:i/>
        </w:rPr>
        <w:t>00 человек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25 марта в Парке науки и искусства «Сириус» стартует двухдневный Международный форум «АТОМЭКСПО-2024». Мероприятие проходит при поддержке Госкорпорации «Росатом», уже в 13-й раз. Форум традиционно объединит на одной площадке представителей власти, крупнейших предприятий мировой атомной индустрии, а также ведущих международных экспертов.</w:t>
      </w:r>
    </w:p>
    <w:p>
      <w:pPr>
        <w:pStyle w:val="Normal"/>
        <w:spacing w:lineRule="auto" w:line="276"/>
        <w:rPr/>
      </w:pPr>
      <w:r>
        <w:rPr/>
        <w:t> </w:t>
      </w:r>
    </w:p>
    <w:p>
      <w:pPr>
        <w:pStyle w:val="Normal"/>
        <w:spacing w:lineRule="auto" w:line="276"/>
        <w:rPr/>
      </w:pPr>
      <w:r>
        <w:rPr/>
        <w:t xml:space="preserve">В форуме «АТОМЭКСПО-2024» планируют принять участие свыше </w:t>
      </w:r>
      <w:r>
        <w:rPr/>
        <w:t>45</w:t>
      </w:r>
      <w:r>
        <w:rPr/>
        <w:t>00 человек, среди них — участники из 7</w:t>
      </w:r>
      <w:r>
        <w:rPr/>
        <w:t>5</w:t>
      </w:r>
      <w:r>
        <w:rPr/>
        <w:t xml:space="preserve"> стран ближнего и дальнего зарубежья: представители бизнеса, государственных структур, международных организаций. В рамках форума пройдут 40 тематических круглых столов и панельных дискуссий. Среди почетных гостей форума — замгендиректора МАГАТЭ Михаил Чудаков, министр энергетики, водных ресурсов и горнодобывающей промышленности Республики Бурунди Ибрахим Увизейе, министр иностранных дел и торговли Венгрии Петер Сийярто, министр здравоохранения Сербии Даница Груичич и другие высокопоставленные гости.</w:t>
      </w:r>
    </w:p>
    <w:p>
      <w:pPr>
        <w:pStyle w:val="Normal"/>
        <w:spacing w:lineRule="auto" w:line="276"/>
        <w:rPr/>
      </w:pPr>
      <w:r>
        <w:rPr/>
        <w:t> </w:t>
      </w:r>
    </w:p>
    <w:p>
      <w:pPr>
        <w:pStyle w:val="Normal"/>
        <w:spacing w:lineRule="auto" w:line="276"/>
        <w:rPr/>
      </w:pPr>
      <w:r>
        <w:rPr/>
        <w:t>Ключевая тема «АТОМЭКСПО-2024» — четвертое поколение реакторных технологий и лидерство России в этой сфере. </w:t>
      </w:r>
    </w:p>
    <w:p>
      <w:pPr>
        <w:pStyle w:val="Normal"/>
        <w:spacing w:lineRule="auto" w:line="276"/>
        <w:rPr/>
      </w:pPr>
      <w:r>
        <w:rPr/>
        <w:t> </w:t>
      </w:r>
    </w:p>
    <w:p>
      <w:pPr>
        <w:pStyle w:val="Normal"/>
        <w:spacing w:lineRule="auto" w:line="276"/>
        <w:rPr/>
      </w:pPr>
      <w:r>
        <w:rPr/>
        <w:t>В рамках форума 25 марта состоится прямая линия с г. Северском Томской области, где расположена площадка сооружения проекта «Прорыв», первого в мире энергокомплекса IV поколения. В прямом эфире состоится подтверждение технической готовности модуля фабрикации и рефабрикации к производству ядерного топлива. </w:t>
      </w:r>
    </w:p>
    <w:p>
      <w:pPr>
        <w:pStyle w:val="Normal"/>
        <w:spacing w:lineRule="auto" w:line="276"/>
        <w:rPr/>
      </w:pPr>
      <w:r>
        <w:rPr/>
        <w:t> </w:t>
      </w:r>
    </w:p>
    <w:p>
      <w:pPr>
        <w:pStyle w:val="Normal"/>
        <w:spacing w:lineRule="auto" w:line="276"/>
        <w:rPr/>
      </w:pPr>
      <w:r>
        <w:rPr/>
        <w:t>Затем пройдет пленарная сессия, темой которой стала «Чистая энергетика. Создавая будущее вместе». В ней примут участие заместитель генерального директора — руководитель департамента ядерной энергии МАГАТЭ Михаил Чудаков, министр внешнеэкономических связей и иностранных дел Венгрии Петер Сийярто, министр здравоохранения Республики Сербия Даница Груичич, министр энергетики Республики Беларусь Виктор Каранкевич, министр энергетики и природных ресурсов Турецкой Республики Альпарслан Байрактар, генеральный директор Всемирной ядерной ассоциации (World Nuclear Association, WNA) Сама Бильбао-и-Леон, генеральный директор Госкорпорации «Росатом» Алексей Лихачев, председатель правления — член совета директоров АО «Национальная атомная компания „Казатомпром“» Меиржан Юсупов, спецпредставитель президента РФ по вопросам цифрового и технологического развития Дмитрий Песков.</w:t>
      </w:r>
    </w:p>
    <w:p>
      <w:pPr>
        <w:pStyle w:val="Normal"/>
        <w:spacing w:lineRule="auto" w:line="276"/>
        <w:rPr/>
      </w:pPr>
      <w:r>
        <w:rPr/>
        <w:t> </w:t>
      </w:r>
    </w:p>
    <w:p>
      <w:pPr>
        <w:pStyle w:val="Normal"/>
        <w:spacing w:lineRule="auto" w:line="276"/>
        <w:rPr/>
      </w:pPr>
      <w:r>
        <w:rPr/>
        <w:t>Традиционно на «АТОМЭКСПО» состоятся церемонии подписания значимых партнерских договоренностей. За всю историю проведения форума количество таких соглашений превысило 500, а их общая стоимость оценивается в 63 миллиарда долларов. </w:t>
      </w:r>
    </w:p>
    <w:p>
      <w:pPr>
        <w:pStyle w:val="Normal"/>
        <w:spacing w:lineRule="auto" w:line="276"/>
        <w:rPr/>
      </w:pPr>
      <w:r>
        <w:rPr/>
        <w:t> </w:t>
      </w:r>
    </w:p>
    <w:p>
      <w:pPr>
        <w:pStyle w:val="Normal"/>
        <w:spacing w:lineRule="auto" w:line="276"/>
        <w:rPr/>
      </w:pPr>
      <w:r>
        <w:rPr/>
        <w:t xml:space="preserve"> </w:t>
      </w:r>
      <w:r>
        <w:rPr/>
        <w:t>В рамках демонстрации приверженности Росатома климатической повестке будет обеспечена компенсация углеродного следа XIII Международного форума «АТОМЭКСПО-2024» с использованием специальных сертификатов.</w:t>
      </w:r>
    </w:p>
    <w:p>
      <w:pPr>
        <w:pStyle w:val="Normal"/>
        <w:ind w:right="560" w:hanging="0"/>
        <w:rPr>
          <w:sz w:val="28"/>
          <w:szCs w:val="28"/>
        </w:rPr>
      </w:pPr>
      <w:r>
        <w:rPr/>
      </w:r>
    </w:p>
    <w:sectPr>
      <w:footerReference w:type="default" r:id="rId4"/>
      <w:type w:val="nextPage"/>
      <w:pgSz w:w="12240" w:h="15840"/>
      <w:pgMar w:left="1134" w:right="1134" w:gutter="0" w:header="0" w:top="454" w:footer="72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swiss"/>
    <w:pitch w:val="default"/>
  </w:font>
  <w:font w:name="Georgia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680" w:leader="none"/>
        <w:tab w:val="right" w:pos="9360" w:leader="none"/>
      </w:tabs>
      <w:rPr>
        <w:color w:val="595959"/>
      </w:rPr>
    </w:pPr>
    <w:r>
      <w:rPr>
        <w:color w:val="595959"/>
      </w:rPr>
    </w:r>
  </w:p>
  <w:p>
    <w:pPr>
      <w:pStyle w:val="Normal"/>
      <w:tabs>
        <w:tab w:val="clear" w:pos="720"/>
        <w:tab w:val="center" w:pos="4680" w:leader="none"/>
        <w:tab w:val="right" w:pos="9360" w:leader="none"/>
      </w:tabs>
      <w:rPr>
        <w:i/>
        <w:i/>
        <w:color w:val="595959"/>
      </w:rPr>
    </w:pPr>
    <w:r>
      <w:rPr>
        <w:i/>
        <w:color w:val="595959"/>
      </w:rPr>
      <w:t>Пресс-служба ООО «Атомэкспо»</w:t>
    </w:r>
  </w:p>
</w:ft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-">
    <w:name w:val="Hyperlink"/>
    <w:basedOn w:val="DefaultParagraphFont"/>
    <w:uiPriority w:val="99"/>
    <w:unhideWhenUsed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56287"/>
    <w:rPr>
      <w:color w:val="605E5C"/>
      <w:shd w:fill="E1DFDD" w:val="clear"/>
    </w:rPr>
  </w:style>
  <w:style w:type="character" w:styleId="Style8" w:customStyle="1">
    <w:name w:val="Верхний колонтитул Знак"/>
    <w:basedOn w:val="DefaultParagraphFont"/>
    <w:uiPriority w:val="99"/>
    <w:qFormat/>
    <w:rsid w:val="00c56287"/>
    <w:rPr/>
  </w:style>
  <w:style w:type="character" w:styleId="Style9" w:customStyle="1">
    <w:name w:val="Нижний колонтитул Знак"/>
    <w:basedOn w:val="DefaultParagraphFont"/>
    <w:uiPriority w:val="99"/>
    <w:qFormat/>
    <w:rsid w:val="00c56287"/>
    <w:rPr/>
  </w:style>
  <w:style w:type="character" w:styleId="Style10">
    <w:name w:val="FollowedHyperlink"/>
    <w:basedOn w:val="DefaultParagraphFont"/>
    <w:uiPriority w:val="99"/>
    <w:semiHidden/>
    <w:unhideWhenUsed/>
    <w:rsid w:val="00c56287"/>
    <w:rPr>
      <w:color w:val="954F72" w:themeColor="followedHyperlink"/>
      <w:u w:val="single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ascii="Calibri" w:hAnsi="Calibri"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LO-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ru-RU" w:eastAsia="zh-CN" w:bidi="hi-IN"/>
    </w:rPr>
  </w:style>
  <w:style w:type="paragraph" w:styleId="Style16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7">
    <w:name w:val="Колонтитул"/>
    <w:basedOn w:val="Normal"/>
    <w:qFormat/>
    <w:pPr/>
    <w:rPr/>
  </w:style>
  <w:style w:type="paragraph" w:styleId="Style18">
    <w:name w:val="Header"/>
    <w:basedOn w:val="Normal"/>
    <w:link w:val="Style8"/>
    <w:uiPriority w:val="99"/>
    <w:unhideWhenUsed/>
    <w:rsid w:val="00c56287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Style19">
    <w:name w:val="Footer"/>
    <w:basedOn w:val="Normal"/>
    <w:link w:val="Style9"/>
    <w:uiPriority w:val="99"/>
    <w:unhideWhenUsed/>
    <w:rsid w:val="00c56287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Style20">
    <w:name w:val="Subtitle"/>
    <w:basedOn w:val="LO-normal"/>
    <w:next w:val="LO-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39"/>
    <w:rsid w:val="000776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atommedia.online/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qCqFNPqN7xUVvlU2LDGShTWeTcw==">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342</Words>
  <Characters>2588</Characters>
  <CharactersWithSpaces>2933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2024-03-25T06:25:00Z</dcterms:created>
  <dc:creator>b v</dc:creator>
  <dc:description/>
  <dc:language>ru-RU</dc:language>
  <cp:lastModifiedBy/>
  <dcterms:modified xsi:type="dcterms:W3CDTF">2024-03-25T10:10:48Z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