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00" w:rsidRDefault="008C6B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03"/>
        <w:gridCol w:w="4250"/>
        <w:gridCol w:w="5021"/>
      </w:tblGrid>
      <w:tr w:rsidR="008C6B00">
        <w:tc>
          <w:tcPr>
            <w:tcW w:w="1503" w:type="dxa"/>
          </w:tcPr>
          <w:p w:rsidR="008C6B00" w:rsidRDefault="00A74BCC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278893</wp:posOffset>
                  </wp:positionV>
                  <wp:extent cx="621665" cy="619760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19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0" w:type="dxa"/>
          </w:tcPr>
          <w:p w:rsidR="008C6B00" w:rsidRDefault="008C6B00">
            <w:pPr>
              <w:ind w:right="560"/>
              <w:rPr>
                <w:sz w:val="28"/>
                <w:szCs w:val="28"/>
              </w:rPr>
            </w:pPr>
          </w:p>
          <w:p w:rsidR="008C6B00" w:rsidRDefault="00A74BCC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Rosatom</w:t>
            </w:r>
            <w:proofErr w:type="spellEnd"/>
            <w:r>
              <w:rPr>
                <w:sz w:val="28"/>
                <w:szCs w:val="28"/>
              </w:rPr>
              <w:t xml:space="preserve"> digital </w:t>
            </w:r>
          </w:p>
          <w:p w:rsidR="008C6B00" w:rsidRDefault="00A74BCC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press office  </w:t>
            </w:r>
            <w:r>
              <w:rPr>
                <w:sz w:val="28"/>
                <w:szCs w:val="28"/>
              </w:rPr>
              <w:br/>
            </w:r>
            <w:hyperlink r:id="rId6">
              <w:r>
                <w:rPr>
                  <w:color w:val="0563C1"/>
                  <w:sz w:val="28"/>
                  <w:szCs w:val="28"/>
                  <w:u w:val="single"/>
                </w:rPr>
                <w:t>https://atommedia.online/en/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21" w:type="dxa"/>
          </w:tcPr>
          <w:p w:rsidR="008C6B00" w:rsidRDefault="008C6B00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  <w:p w:rsidR="008C6B00" w:rsidRDefault="00A74BCC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Announcement</w:t>
            </w:r>
          </w:p>
          <w:p w:rsidR="008C6B00" w:rsidRDefault="00A74BC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13.03.24</w:t>
            </w:r>
          </w:p>
        </w:tc>
      </w:tr>
    </w:tbl>
    <w:p w:rsidR="008C6B00" w:rsidRDefault="00A74BC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B00" w:rsidRDefault="008C6B00">
      <w:pPr>
        <w:ind w:left="720"/>
        <w:rPr>
          <w:sz w:val="28"/>
          <w:szCs w:val="28"/>
        </w:rPr>
      </w:pPr>
    </w:p>
    <w:p w:rsidR="008C6B00" w:rsidRDefault="00A74BCC">
      <w:pPr>
        <w:ind w:right="5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development of Generation IV reactor technologies as an integral part of the nuclear power system </w:t>
      </w:r>
      <w:proofErr w:type="gramStart"/>
      <w:r>
        <w:rPr>
          <w:b/>
          <w:sz w:val="28"/>
          <w:szCs w:val="28"/>
        </w:rPr>
        <w:t>will be discussed</w:t>
      </w:r>
      <w:proofErr w:type="gramEnd"/>
      <w:r>
        <w:rPr>
          <w:b/>
          <w:sz w:val="28"/>
          <w:szCs w:val="28"/>
        </w:rPr>
        <w:t xml:space="preserve"> at ATOMEXPO-2024</w:t>
      </w:r>
    </w:p>
    <w:p w:rsidR="008C6B00" w:rsidRDefault="00A74BCC">
      <w:pPr>
        <w:ind w:right="560"/>
        <w:jc w:val="center"/>
        <w:rPr>
          <w:i/>
        </w:rPr>
      </w:pPr>
      <w:r>
        <w:rPr>
          <w:i/>
        </w:rPr>
        <w:t xml:space="preserve">International market requirements for promising technologies </w:t>
      </w:r>
      <w:proofErr w:type="gramStart"/>
      <w:r>
        <w:rPr>
          <w:i/>
        </w:rPr>
        <w:t>will be analyzed</w:t>
      </w:r>
      <w:proofErr w:type="gramEnd"/>
      <w:r>
        <w:rPr>
          <w:i/>
        </w:rPr>
        <w:t xml:space="preserve"> in the discussion</w:t>
      </w:r>
    </w:p>
    <w:p w:rsidR="008C6B00" w:rsidRDefault="008C6B00">
      <w:pPr>
        <w:ind w:right="560"/>
        <w:rPr>
          <w:sz w:val="28"/>
          <w:szCs w:val="28"/>
        </w:rPr>
      </w:pPr>
    </w:p>
    <w:p w:rsidR="008C6B00" w:rsidRDefault="00A74BCC">
      <w:pPr>
        <w:ind w:right="560"/>
      </w:pPr>
      <w:r>
        <w:t>Panel discussion ‘Gene</w:t>
      </w:r>
      <w:r>
        <w:t>ration IV: Real Now’ will be held on March 25, as part of the XIII International Forum ATOMEXPO-2024 in Sochi. </w:t>
      </w:r>
    </w:p>
    <w:p w:rsidR="008C6B00" w:rsidRDefault="00A74BCC">
      <w:pPr>
        <w:ind w:right="560"/>
      </w:pPr>
      <w:r>
        <w:t> </w:t>
      </w:r>
    </w:p>
    <w:p w:rsidR="008C6B00" w:rsidRDefault="00A74BCC">
      <w:pPr>
        <w:ind w:right="560"/>
      </w:pPr>
      <w:proofErr w:type="gramStart"/>
      <w:r>
        <w:t>The event will be attended by representatives of industry and international organizations, as well as foreign experts</w:t>
      </w:r>
      <w:proofErr w:type="gramEnd"/>
      <w:r>
        <w:t xml:space="preserve"> from China, Indonesia an</w:t>
      </w:r>
      <w:r>
        <w:t xml:space="preserve">d other countries. </w:t>
      </w:r>
      <w:proofErr w:type="gramStart"/>
      <w:r>
        <w:t xml:space="preserve">The session will be moderated by international expert </w:t>
      </w:r>
      <w:proofErr w:type="spellStart"/>
      <w:r>
        <w:t>Aleksandr</w:t>
      </w:r>
      <w:proofErr w:type="spellEnd"/>
      <w:r>
        <w:t xml:space="preserve"> </w:t>
      </w:r>
      <w:proofErr w:type="spellStart"/>
      <w:r>
        <w:t>Bychkov</w:t>
      </w:r>
      <w:proofErr w:type="spellEnd"/>
      <w:proofErr w:type="gramEnd"/>
      <w:r>
        <w:t>.</w:t>
      </w:r>
    </w:p>
    <w:p w:rsidR="008C6B00" w:rsidRDefault="00A74BCC">
      <w:pPr>
        <w:ind w:right="560"/>
      </w:pPr>
      <w:r>
        <w:t> </w:t>
      </w:r>
    </w:p>
    <w:p w:rsidR="008C6B00" w:rsidRDefault="00A74BCC">
      <w:pPr>
        <w:ind w:right="560"/>
      </w:pPr>
      <w:r>
        <w:t xml:space="preserve">The panelists will discuss the current stage of development of Generation IV reactor technologies as an integral part of the closed nuclear </w:t>
      </w:r>
      <w:proofErr w:type="gramStart"/>
      <w:r>
        <w:t>fuel cycle power syste</w:t>
      </w:r>
      <w:r>
        <w:t>m</w:t>
      </w:r>
      <w:proofErr w:type="gramEnd"/>
      <w:r>
        <w:t xml:space="preserve">. Export potential and international market requirements for promising technologies </w:t>
      </w:r>
      <w:proofErr w:type="gramStart"/>
      <w:r>
        <w:t>will be analyzed</w:t>
      </w:r>
      <w:proofErr w:type="gramEnd"/>
      <w:r>
        <w:t xml:space="preserve"> and conclusions on the possibility of their commercialization in the near future will be made.</w:t>
      </w:r>
    </w:p>
    <w:p w:rsidR="008C6B00" w:rsidRDefault="00A74BCC">
      <w:pPr>
        <w:ind w:right="560"/>
      </w:pPr>
      <w:r>
        <w:t> </w:t>
      </w:r>
    </w:p>
    <w:p w:rsidR="008C6B00" w:rsidRDefault="00A74BCC">
      <w:pPr>
        <w:ind w:right="560"/>
      </w:pPr>
      <w:r>
        <w:t>The event will be held on March 25, 2:30 pm – 04:00 pm, S</w:t>
      </w:r>
      <w:r>
        <w:t>ochi, Sirius Park of Science and Art (Hall No. 4).</w:t>
      </w:r>
      <w:bookmarkStart w:id="0" w:name="_GoBack"/>
      <w:bookmarkEnd w:id="0"/>
      <w:r>
        <w:t> </w:t>
      </w:r>
    </w:p>
    <w:p w:rsidR="008C6B00" w:rsidRDefault="00A74BCC">
      <w:pPr>
        <w:ind w:right="560"/>
        <w:rPr>
          <w:b/>
        </w:rPr>
      </w:pPr>
      <w:r>
        <w:rPr>
          <w:b/>
        </w:rPr>
        <w:t>For reference:</w:t>
      </w:r>
    </w:p>
    <w:p w:rsidR="008C6B00" w:rsidRDefault="00A74BCC">
      <w:pPr>
        <w:ind w:right="560"/>
      </w:pPr>
      <w:r>
        <w:t> </w:t>
      </w:r>
    </w:p>
    <w:p w:rsidR="008C6B00" w:rsidRDefault="00A74BCC">
      <w:pPr>
        <w:ind w:right="560"/>
      </w:pPr>
      <w:r>
        <w:t xml:space="preserve">Generation IV reactors are capable of fundamentally changing the nuclear power industry, primarily through a new level of safety, expansion of the </w:t>
      </w:r>
      <w:r>
        <w:t>fuel range and a significant reduction in radioactive waste. Russia is one of the leaders in the development of Generation IV technologies. </w:t>
      </w:r>
    </w:p>
    <w:p w:rsidR="008C6B00" w:rsidRDefault="00A74BCC">
      <w:pPr>
        <w:ind w:right="560"/>
      </w:pPr>
      <w:r>
        <w:t> </w:t>
      </w:r>
    </w:p>
    <w:p w:rsidR="008C6B00" w:rsidRDefault="00A74BCC">
      <w:pPr>
        <w:ind w:right="560"/>
      </w:pPr>
      <w:proofErr w:type="spellStart"/>
      <w:r>
        <w:t>Beloyarsk</w:t>
      </w:r>
      <w:proofErr w:type="spellEnd"/>
      <w:r>
        <w:t xml:space="preserve"> NPP started pre-design work for the construction of a Generation IV generation power unit — BN-1200M. A</w:t>
      </w:r>
      <w:r>
        <w:t xml:space="preserve">t the same time, for the first time in the world practice, an NPP with a Generation IV reactor BREST-OD-300 and an on-site closed nuclear fuel cycle </w:t>
      </w:r>
      <w:proofErr w:type="gramStart"/>
      <w:r>
        <w:t>are being built</w:t>
      </w:r>
      <w:proofErr w:type="gramEnd"/>
      <w:r>
        <w:t xml:space="preserve"> in the Tomsk region at the same site. </w:t>
      </w:r>
    </w:p>
    <w:p w:rsidR="008C6B00" w:rsidRDefault="00A74BCC">
      <w:pPr>
        <w:ind w:right="560"/>
      </w:pPr>
      <w:r>
        <w:t> </w:t>
      </w:r>
    </w:p>
    <w:p w:rsidR="008C6B00" w:rsidRDefault="00A74BCC">
      <w:pPr>
        <w:ind w:right="560"/>
      </w:pPr>
      <w:r>
        <w:t>The ATOMEXPO International Forum is the main event</w:t>
      </w:r>
      <w:r>
        <w:t xml:space="preserve"> of the global atomic industry. It is the largest exhibition and business platform for discussing the current state of the atomic industry and setting trends of future development. Held since 2009, </w:t>
      </w:r>
      <w:proofErr w:type="gramStart"/>
      <w:r>
        <w:t xml:space="preserve">the Forum is attended by managers of key companies in the </w:t>
      </w:r>
      <w:r>
        <w:t>global atomic industry, government agencies, international and public organizations,</w:t>
      </w:r>
      <w:proofErr w:type="gramEnd"/>
      <w:r>
        <w:t xml:space="preserve"> and leading experts. The Forum format includes an exhibition and congress with </w:t>
      </w:r>
      <w:proofErr w:type="gramStart"/>
      <w:r>
        <w:t>an</w:t>
      </w:r>
      <w:proofErr w:type="gramEnd"/>
      <w:r>
        <w:t xml:space="preserve"> extensive business program, the key event of which is a plenary session. Panel discussion</w:t>
      </w:r>
      <w:r>
        <w:t>s and roundtables discuss topics that are most important for the atomic industry. Leading companies in the global atomic industry and related industries present at the exhibition their technologies and competences.</w:t>
      </w:r>
    </w:p>
    <w:sectPr w:rsidR="008C6B00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00"/>
    <w:rsid w:val="008C6B00"/>
    <w:rsid w:val="00A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A8DB9-8B7A-4AB6-A0EA-8B86B4E4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GgctUsS94RQ95WfRa3/7IzxuA==">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2024-03-19T07:33:00Z</dcterms:created>
  <dcterms:modified xsi:type="dcterms:W3CDTF">2024-03-19T07:33:00Z</dcterms:modified>
</cp:coreProperties>
</file>