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Анонс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14.03.24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«АТОМЭКСПО-2024» состоится сессия, посвященная рынку композитов и аддитивных технологий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Участники обсудят основные аспекты развития крупных совместных инновационных проектов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25 марта 2024 года в рамках Международного форума «АТОМЭКСПО-2024» состоится панельная сессия «Промышленность будущего: рынок композитов и внедрение аддитивных технологий через призму международного сотрудничества». Мероприятие пройдет при поддержке композитного дивизиона и интегратора по аддитивным технологиям Госкорпорации «Росатом».</w:t>
      </w:r>
    </w:p>
    <w:p>
      <w:pPr>
        <w:pStyle w:val="Normal"/>
        <w:spacing w:lineRule="auto" w:line="276"/>
        <w:rPr/>
      </w:pPr>
      <w:r>
        <w:rPr/>
        <w:t>  </w:t>
      </w:r>
    </w:p>
    <w:p>
      <w:pPr>
        <w:pStyle w:val="Normal"/>
        <w:spacing w:lineRule="auto" w:line="276"/>
        <w:rPr>
          <w:highlight w:val="none"/>
          <w:shd w:fill="auto" w:val="clear"/>
        </w:rPr>
      </w:pPr>
      <w:r>
        <w:rPr>
          <w:shd w:fill="auto" w:val="clear"/>
        </w:rPr>
        <w:t xml:space="preserve">Спикерами сессии станут ведущие российские и зарубежные эксперты: </w:t>
      </w:r>
      <w:r>
        <w:rPr>
          <w:color w:val="222222"/>
          <w:shd w:fill="auto" w:val="clear"/>
        </w:rPr>
        <w:t>Роман Чекушов, директор Департамента международной кооперации и лицензирования в сфере внешней торговли Минпромторга России; Дандекар Чандрашекхар, председатель правления Dandekar Brothers LLP (Индия); Ольга Оспенникова, исполнительный директор Ассоциации развития аддитивных технологий; Александр Тюнин, генеральный директор композитного дивизиона Росатома; Илья Кавелашвили, генеральный директор компании — интегратора по аддитивным технологиям Госкорпорации «Росатом», и другие. Модератором сессии выступит Юрий Свистунов, заместитель генерального директора — технический директор композитного дивизиона Росатома.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Участники обсудят основные аспекты развития крупных совместных инновационных проектов с использованием композиционных материалов и аддитивных технологий. В фокусе обсуждения окажется обмен технологиями с компаниями в России и за рубежом, включая вклад в развитие смежных дисциплин, перспективы коммерциализации, правовое регулирование, меры государственной поддержки и другие, в рамках реализации национальных и международных проектов.</w:t>
      </w:r>
    </w:p>
    <w:p>
      <w:pPr>
        <w:pStyle w:val="Normal"/>
        <w:spacing w:lineRule="auto" w:line="276"/>
        <w:rPr/>
      </w:pPr>
      <w:r>
        <w:rPr/>
        <w:t>  </w:t>
      </w:r>
    </w:p>
    <w:p>
      <w:pPr>
        <w:pStyle w:val="Normal"/>
        <w:spacing w:lineRule="auto" w:line="276"/>
        <w:rPr/>
      </w:pPr>
      <w:r>
        <w:rPr/>
        <w:t>Госкорпорация в рамках сессии представит доклады об основных трендах развития аддитивных технологий и композитов в России и на международных рынках, кастомизации продуктов и переходе от прототипирования к реальным промышленным образцам. </w:t>
      </w:r>
    </w:p>
    <w:p>
      <w:pPr>
        <w:pStyle w:val="Normal"/>
        <w:spacing w:lineRule="auto" w:line="276"/>
        <w:rPr/>
      </w:pPr>
      <w:r>
        <w:rPr/>
        <w:t>  </w:t>
      </w:r>
    </w:p>
    <w:p>
      <w:pPr>
        <w:pStyle w:val="Normal"/>
        <w:spacing w:lineRule="auto" w:line="276"/>
        <w:rPr/>
      </w:pPr>
      <w:r>
        <w:rPr/>
        <w:t>Сессия пройдет с 16:30 до 17:45 в зале № 1 Главного медиацентра (в Парке науки и искусств «Сириус»).</w:t>
      </w:r>
    </w:p>
    <w:p>
      <w:pPr>
        <w:pStyle w:val="Normal"/>
        <w:spacing w:lineRule="auto" w:line="276"/>
        <w:rPr/>
      </w:pPr>
      <w:r>
        <w:rPr/>
        <w:t>  </w:t>
      </w:r>
    </w:p>
    <w:p>
      <w:pPr>
        <w:pStyle w:val="Normal"/>
        <w:spacing w:lineRule="auto" w:line="276"/>
        <w:rPr>
          <w:b/>
        </w:rPr>
      </w:pPr>
      <w:r>
        <w:rPr>
          <w:b/>
        </w:rPr>
        <w:t>Справка:</w:t>
      </w:r>
    </w:p>
    <w:p>
      <w:pPr>
        <w:pStyle w:val="Normal"/>
        <w:spacing w:lineRule="auto" w:line="276"/>
        <w:rPr/>
      </w:pPr>
      <w:r>
        <w:rPr/>
        <w:t>  </w:t>
      </w:r>
    </w:p>
    <w:p>
      <w:pPr>
        <w:pStyle w:val="Normal"/>
        <w:spacing w:lineRule="auto" w:line="276"/>
        <w:rPr/>
      </w:pPr>
      <w:r>
        <w:rPr/>
        <w:t>Государственная корпорация по атомной энергии «Росатом» — многопрофильный холдинг, объединяющий активы в энергетике, машиностроении, строительстве. Его стратегия заключается в развитии низкоуглеродной генерации, включая ветроэнергетику. Госкорпорация «Росатом» является национальным лидером в производстве электроэнергии (около 20% от общей выработки) и занимает первое место в мире по величине портфеля заказов на сооружение АЭС (33 энергоблока в 10 странах).</w:t>
      </w:r>
    </w:p>
    <w:p>
      <w:pPr>
        <w:pStyle w:val="Normal"/>
        <w:spacing w:lineRule="auto" w:line="276"/>
        <w:rPr/>
      </w:pPr>
      <w:r>
        <w:rPr/>
        <w:t>  </w:t>
      </w:r>
    </w:p>
    <w:p>
      <w:pPr>
        <w:pStyle w:val="Normal"/>
        <w:spacing w:lineRule="auto" w:line="276"/>
        <w:rPr/>
      </w:pPr>
      <w:r>
        <w:rPr/>
        <w:t>Росатом предлагает комплексные решения для развития стран и регионов присутствия в части развития крупных совместных инновационных проектов с использованием композиционных материалов и аддитивных технологий. Работа Госкорпорации связана с инновационным развитием и технологическим лидерством по композитным материалам и аддитивным технологиям. Промышленность переориентируется не только на новые рынки в связи с геополитической обстановкой, но и на новые технологии и материалы. Активное внедрение аддитивных технологий в производство — это мощный глобальный тренд. Эксперты прогнозируют, что к 2030 году две трети всей изготавливаемой продукции в мире будет производиться с напечатанными комплектующими, а в ряде производственных отраслей 3D-печать позволит создавать полностью готовую продукцию. </w:t>
      </w:r>
    </w:p>
    <w:p>
      <w:pPr>
        <w:pStyle w:val="Normal"/>
        <w:spacing w:lineRule="auto" w:line="276"/>
        <w:rPr/>
      </w:pPr>
      <w:r>
        <w:rPr/>
        <w:t>  </w:t>
      </w:r>
    </w:p>
    <w:p>
      <w:pPr>
        <w:pStyle w:val="Normal"/>
        <w:spacing w:lineRule="auto" w:line="276"/>
        <w:rPr/>
      </w:pPr>
      <w:r>
        <w:rPr/>
        <w:t>Международный форум «АТОМЭКСПО» — главное событие мировой атомной отрасли. Крупнейшая выставочная и деловая площадка, на которой обсуждается современное состояние атомной отрасли, формируются тренды ее дальнейшего развития. Проводится с 2009 года. В форуме участвуют руководители ключевых компаний мировой атомной отрасли, государственных структур, международных и общественных организаций, ведущие эксперты. Формат форума включает выставку и конгресс с обширной деловой программой, основным событием которой является пленарная сессия. На панельных дискуссиях и в рамках круглых столов проводится обсуждение тем, наиболее важных для атомной отрасли. На выставке свои технологии и компетенции представляют ведущие компании мировой атомной индустрии и смежных отраслей.</w:t>
      </w:r>
    </w:p>
    <w:p>
      <w:pPr>
        <w:pStyle w:val="Normal"/>
        <w:spacing w:lineRule="auto" w:line="276"/>
        <w:rPr/>
      </w:pPr>
      <w:r>
        <w:rPr/>
        <w:t>  </w:t>
      </w:r>
    </w:p>
    <w:p>
      <w:pPr>
        <w:pStyle w:val="Normal"/>
        <w:spacing w:lineRule="auto" w:line="276"/>
        <w:rPr/>
      </w:pPr>
      <w:r>
        <w:rPr/>
        <w:t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производственной, инфраструктурной, научно-технологической базы.В то же время продолжается реализация крупных совместных энергетических проектов. Росатом и его дивизионы принимают активное участие в этой работе.</w:t>
      </w:r>
    </w:p>
    <w:p>
      <w:pPr>
        <w:pStyle w:val="Normal"/>
        <w:spacing w:lineRule="auto" w:line="276"/>
        <w:rPr/>
      </w:pPr>
      <w:r>
        <w:rPr/>
        <w:t>  </w:t>
      </w:r>
    </w:p>
    <w:p>
      <w:pPr>
        <w:pStyle w:val="Normal"/>
        <w:spacing w:lineRule="auto" w:line="276"/>
        <w:rPr/>
      </w:pPr>
      <w:r>
        <w:rPr/>
        <w:t xml:space="preserve"> </w:t>
      </w:r>
    </w:p>
    <w:p>
      <w:pPr>
        <w:pStyle w:val="Normal"/>
        <w:ind w:right="560" w:hanging="0"/>
        <w:rPr>
          <w:sz w:val="28"/>
          <w:szCs w:val="28"/>
        </w:rPr>
      </w:pPr>
      <w:r>
        <w:rPr/>
      </w:r>
    </w:p>
    <w:sectPr>
      <w:footerReference w:type="default" r:id="rId4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  <w:t xml:space="preserve">Пресс-служба композитного дивизиона Росатома </w:t>
    </w:r>
  </w:p>
</w:ft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Calibri" w:hAnsi="Calibri"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6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19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NP1vu0gZTHQsT/kB/TGdFYZ9XtQ==">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531</Words>
  <Characters>4032</Characters>
  <CharactersWithSpaces>4574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2024-03-14T07:56:00Z</dcterms:created>
  <dc:creator>b v</dc:creator>
  <dc:description/>
  <dc:language>ru-RU</dc:language>
  <cp:lastModifiedBy/>
  <dcterms:modified xsi:type="dcterms:W3CDTF">2024-03-15T16:20:15Z</dcterms:modified>
  <cp:revision>1</cp:revision>
  <dc:subject/>
  <dc:title/>
</cp:coreProperties>
</file>