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Первое заседание рабочей группы стран БРИКС по ядерной медицине состоялось на Форуме будущих технологий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color w:val="222222"/>
          <w:rtl w:val="0"/>
        </w:rPr>
        <w:t xml:space="preserve">Многие страны мира проявляют большой интерес к возможностям в этой сфере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13 февраля 2024 года в Москве на полях второго Форума будущих технологий состоялось первое заседание рабочей группы стран БРИКС по ядерной медицине. Оператором мероприятий председательства Российской Федерации в объединении БРИКС и организатором Форума будущих технологий выступает Фонд Росконгресс.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Рабочая группа по ядерной медицине была создана решением XV саммита БРИКС в 2023 году. В состав рабочей группы вошли ведущие эксперты объединения в области ядерной медицины и радиофармацевтики, представляющие крупнейшие научно-исследовательские, профильные медицинские центры, а также производителей медицинских радиоизотопов и радиофармацевтических препаратов.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Модераторами встречи выступили первый заместитель генерального директора — директор Блока по развитию и международному бизнесу Госкорпорации «Росатом» Кирилл Комаров и заместитель директора по научной работе Российского научного центра радиологии и хирургических технологий (РНЦРХТ) имени академика А. М. Гранова Министерства здравоохранения Российской Федерации, президент Российского общества ядерной медицины Андрей Станжевский.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«Многие страны мира проявляют большой интерес к возможностям ядерной медицины. Россия, как и другие страны, входящие сегодня в экономическое пространство БРИКС, обладает значительным потенциалом в этой области. Мы уверены, что кооперация стран-партнеров позволит консолидировать усилия по более эффективному внедрению достижений ядерной медицины в медицинскую практику», — отметил первый заместитель генерального директора — директор Блока по развитию и международному бизнесу Госкорпорации «Росатом» Кирилл Комаров.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ядерная медицина является важнейшим направлением развития высокотехнологичного персонализированного подхода к диагностике и лечению различных онкологических и неонкологических заболеваний. Российская Федерация в настоящее время является одним из крупнейших поставщиков радиоизотопной продукции для медицинских целей. При этом страны БРИКС обладают значительным потенциалом в области разработки и применения методов и средств ядерной медицины и стремятся к сотрудничеству в решении важной для всех стран социально значимой задачи — повышения качества жизни людей и снижения смертности пациентов», — сказал заместитель директора по научной работе РНЦРХТ имени академика А. М. Гранова Министерства здравоохранения Российской Федерации, президент Российского общества ядерной медицины Андрей Станжевский.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первой встречи рабочей группы были обсуждены вопросы развития ядерной медицины в странах БРИКС, формат более эффективного взаимодействия для достижения общей цели — повышения качества и увеличения продолжительности жизни граждан. Участникам встречи удалось разработать и согласовать положение по рабочей группе стран БРИКС по ядерной медицине.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20–21 июня 2024 года в Санкт-Петербурге состоится Международный форум стран БРИКС по ядерной медицине, в котором планируется участие представителей экспертного сообщества, органов государственной власти в области здравоохранения стран межгосударственного объединения.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В июле 2023 года в Москве уже проходил Международный экспертный форум по ядерной медицине стран БРИКС. Форум собрал более 200 представителей из России, Бразилии, Индии, Китая и ЮАР. По итогам был выработан набор предложений и рекомендаций для продолжения эффективного сотрудничества и взаимодействия в рамках БРИКС.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«Технологии здоровья»</w:t>
      </w:r>
      <w:r w:rsidDel="00000000" w:rsidR="00000000" w:rsidRPr="00000000">
        <w:rPr>
          <w:rtl w:val="0"/>
        </w:rPr>
        <w:t xml:space="preserve"> — дивизион, аккумулирующий экспертизу Госкорпорации «Росатом» в сфере здравоохранения. Компания создана на базе предприятий и институтов Росатома с целью комплексного развития медицинских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ионизирующей обработки продукции.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Российской Федерации, профильные ведомства уделяют большое внимание повышению уровня здравоохранения и доступности современной медицинской помощи. Это один из значимых факторов роста продолжительности и качества жизни граждан. Крупные российские компании оказывают поддержку комплексной модернизации системы здравоохранения, развитию соответствующей инфраструктуры. Росатом и его предприятия принимают активное участие в этой работе.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дивизиона «Технологии здоровья»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rm0RI+3ddlr67DYqpe9qBj/JQ==">CgMxLjA4AGojChRzdWdnZXN0LnNnb2l5a3JyNXZ4YxILU3RyYW5nZSBDYXRqIwoUc3VnZ2VzdC5vbmVtd3ZlaXl4ZGISC1N0cmFuZ2UgQ2F0aiMKFHN1Z2dlc3QuY3RoNWVvY245cWdpEgtTdHJhbmdlIENhdHIhMTJLOGJDZ2VSN1ZNc2o4RGdQNko2enBxV2NxYlBpR1Y5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2024-02-13T16:02:00Z</dcterms:created>
  <dc:creator>b v</dc:creator>
</cp:coreProperties>
</file>