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Удомле при поддержке атомщиков обновили краеведческий музей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Выставочные залы полностью преобразили новые витрины и панели-трансформеры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Это стало возможным в том числе благодаря победе в открытом конкурсе по реализации социально значимых проектов Фонда содействия развитию муниципальных образований «Ассоциация территорий расположения атомных электростанций» (Фонд «АТР АЭС»). В Удомле краеведческий музей открылся после ремонта, частично профинансированного на средства гранта от фонда. Грант в размере 1 млн руб. был получен благодаря победе в открытом конкурсе по реализации социально значимых проектов. Кроме того, в рамках национального проекта «Культура» была получена помощь из федерального бюджета.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средства гранта был выполнен ремонт потолков, полностью обновлена электропроводка, заменена входная конструкция. Также были смонтированы системы видеонаблюдения и пожарной сигнализации. Средства из федерального бюджета были направлены на техническое оснащение музея. В трех залах появилась профессиональная музейная подсветка. Выставочные залы полностью преобразились с  новыми витринами и панелями-трансформерами.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Напомним, ранее благодаря фонду «АТР АЭС» было капитально отремонтировано еще одно помещение музея. Теперь там экспонируется выставка, посвященная истории Удомельского края в годы Великой Отечественной войны.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«Благодаря сотрудничеству с атомщиками музей за несколько лет преобразился, — отметила директор Удомельского краеведческого музея Елена Симакина. — Современный музей — это комфортное и атмосферное пространство, обустроенные информативные экспозиции, где посетители могут общаться с экскурсоводом, самостоятельно получать новые знания и эстетическое удовольствие. Сейчас имеется много технических возможностей для создания такого пространства, а финансовая поддержка помогает воплощать планы в реальность».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Калининская АЭС является филиалом АО «Концерн Росэнергоатом». Станция расположена на севере Тверской области в Удомельском городском округе. В составе Калининской атомной станции — четыре энергоблока с водо-водяными энергетическими реакторами (ВВЭР-1000) установленной мощностью 1000 МВт каждый. Оперативная информация о радиационной обстановке вблизи АЭС России и других объектов атомной отрасли представлена на сайте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настоящее время Правительство РФ и региональные власти прилагают значительные усилия для развития туристической инфраструктуры в регионах. Внутренний туризм — одно из условий роста внутреннего рынка и устойчивости экономики в целом. Через отраслевые программы благотворительности и социальные инвестиции Калининская АЭС вносит весомый вклад в благоустройство и развитие инфраструктуры территории своего присутствия, инициирует и реализует проекты, направленные на воспитание патриотизма, охрану окружающей среды, поддержку здравоохранения, образования, культуры, спорта и творчества.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электроэнергетического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4z1YcaXH/N+930aJKkN9llN5QA==">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2024-02-01T10:28:00Z</dcterms:created>
  <dc:creator>b v</dc:creator>
</cp:coreProperties>
</file>