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08.02.24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Ленинградская АЭС при участии Росэнергоатома в 2024 году отремонтирует дороги регионального значения</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Будут восстановлены региональные дороги, используемые для перевозки грузов со стройплощадки второй очереди станции</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Ленинградская АЭС (филиал АО «Концерн Росэнергоатом», электроэнергетический дивизион Госкорпорации «Росатом») в 2024 году отремонтирует дороги регионального значения. Работы будут выполнены при финансовом участии Росэнергоатома.</w:t>
        <w:br w:type="textWrapping"/>
        <w:br w:type="textWrapping"/>
        <w:t xml:space="preserve">В проект сооружения двух новых энергоблоков изначально были заложены средства на восстановление дорог, которые на первом этапе строительства (при вывозе большого объема грунта из-под котлованов будущих зданий) подвергаются большой нагрузке. </w:t>
        <w:br w:type="textWrapping"/>
        <w:br w:type="textWrapping"/>
        <w:t xml:space="preserve">«Мы планировали отремонтировать используемые дороги после вывоза основного объема грунта, в 2025 году. Однако, учитывая сильную изношенность дорожного полотна и обращения общественности, при взаимодействии с администрацией Сосновоборского городского округа принято решение о старте ремонтной кампании уже в текущем году. Это обеспечит безопасность всех участников дорожного движения, увеличит пропускную способность автотрасс и создаст условия для их эффективной и долговременной эксплуатации в последующем», — рассказал директор Ленинградской АЭС Владимир Перегуда. </w:t>
        <w:br w:type="textWrapping"/>
        <w:br w:type="textWrapping"/>
        <w:t xml:space="preserve">Как пояснили в Управлении капитального строительства ЛАЭС-2, в первую очередь усилят участок дорожного покрытия на трассе, ведущей из Санкт-Петербурга в город Сосновый Бор от форта Красная Горка через деревню Коваши. Ремонтные работы здесь начнутся во II квартале текущего года, после наступления благоприятных погодных условий. Затем будут последовательно отремонтированы участок автодороги Санкт-Петербург — Ручьи (в сторону деревни Пейпия) и участок «ГК „Ракопежский“ — промышленная площадка Ленинградской АЭС-2». </w:t>
        <w:br w:type="textWrapping"/>
        <w:br w:type="textWrapping"/>
        <w:t xml:space="preserve">В настоящее время специалисты определяют технические, финансовые и трудовые ресурсы. Затем объем и порядок ремонтных работ будут согласованы с государственными органами. «Мы будем проводить работы в соответствии с требованиями проектной документации, с учетом роста транспортной нагрузки на данных участках. Планируется полностью снять верхний слой дорожного полотна на поврежденных участках, восстановить  дорожное асфальтобетонное покрытие и выполнить примыкания. Асфальтобетон будет укладываться в два слоя. При проведении работ на восстанавливаемых участках будет организовано реверсивное движение», — рассказал Евгений Милушкин, заместитель директора по капитальному строительству — начальник УКС Ленинградской АЭС-2. </w:t>
        <w:br w:type="textWrapping"/>
        <w:br w:type="textWrapping"/>
        <w:t xml:space="preserve">Руководство Ленинградской АЭС и администрации Сосновоборского городского округа совместно будут осуществлять контроль за состоянием дорог и передвижению по ним грузового транспорта. Заказчик сооружения новой очереди станции </w:t>
      </w:r>
      <w:r w:rsidDel="00000000" w:rsidR="00000000" w:rsidRPr="00000000">
        <w:rPr>
          <w:rtl w:val="0"/>
        </w:rPr>
        <w:t xml:space="preserve">обеспечит</w:t>
      </w:r>
      <w:r w:rsidDel="00000000" w:rsidR="00000000" w:rsidRPr="00000000">
        <w:rPr>
          <w:rtl w:val="0"/>
        </w:rPr>
        <w:t xml:space="preserve"> выполнение субподрядчиками требований законодательства в части использования имеющихся на строительной площадке пунктов очистки и мойки колес для грузовых автомобилей и спецтехники. Также в адрес генподрядчика будет подготовлено обращение с требованием использовать для проезда большегрузов только внесенные в проект автомобильные дороги и воспрепятствовать их несанкционированному заезду и парковке в городе Сосновый Бор. Руководство города обратится в ОМВД, с тем чтобы они усилили контроль за соблюдением правил дорожного движения водителями большегрузов и предотвратили их движение по нерегламентированным маршрутам. </w:t>
        <w:br w:type="textWrapping"/>
      </w:r>
      <w:r w:rsidDel="00000000" w:rsidR="00000000" w:rsidRPr="00000000">
        <w:rPr>
          <w:b w:val="1"/>
          <w:rtl w:val="0"/>
        </w:rPr>
        <w:br w:type="textWrapping"/>
        <w:t xml:space="preserve">Справка:</w:t>
      </w:r>
      <w:r w:rsidDel="00000000" w:rsidR="00000000" w:rsidRPr="00000000">
        <w:rPr>
          <w:rtl w:val="0"/>
        </w:rPr>
        <w:br w:type="textWrapping"/>
        <w:br w:type="textWrapping"/>
        <w:t xml:space="preserve">Ленинградская АЭС (г. Сосновый Бор, Ленинградская обл.) является одной из крупнейших атомных станций в России по установленной мощности — 4400 МВт. Расположена на берегу Финского залива. Здесь эксплуатируются два блока с реакторами РБМК-1000 и два блока ВВЭР-1200. Энергоблоки № 1 и 2 с реакторами РБМК-1000 остановлены для вывода из эксплуатации после 45 лет службы. Им на смену в 2018 и 2021 году были введены два блока ВВЭР-1200. Проектный срок службы составляет 60 лет с возможностью продления еще на 20 лет. Еще два новых энергоблока — № 7 и 8 с реакторами ВВЭР-1200 — планируется ввести в эксплуатацию в 2030 и 2032 году соответственно. Они станут замещающими мощностями энергоблоков № 3 и 4 с реакторами РБМК-1000. Ежегодная выработка каждого энергоблока ВВЭР-1200 составит более 8,5 млрд кВт · ч электроэнергии. За 50 лет проектной эксплуатации два энергоблока суммарно выработают более 850 млрд кВт</w:t>
      </w:r>
      <w:r w:rsidDel="00000000" w:rsidR="00000000" w:rsidRPr="00000000">
        <w:rPr>
          <w:rtl w:val="0"/>
        </w:rPr>
        <w:t xml:space="preserve"> · </w:t>
      </w:r>
      <w:r w:rsidDel="00000000" w:rsidR="00000000" w:rsidRPr="00000000">
        <w:rPr>
          <w:rtl w:val="0"/>
        </w:rPr>
        <w:t xml:space="preserve">ч электроэнергии. Это позволит не только гарантированно обеспечивать жителей региона светом и теплом, но и успешно продолжать реализацию крупных региональных инвестиционных проектов. Также новая очередь атомной станции гарантированно обеспечит работой почти 2 тыс. человек.</w:t>
        <w:br w:type="textWrapping"/>
        <w:br w:type="textWrapping"/>
        <w:t xml:space="preserve">Сооружение энергоблоков № 7 и 8 с реакторами ВВЭР-1200 Ленинградской АЭС стартовало в промышленной зоне города Сосновый Бор в августе 2022 года. На сегодняшний день выполнены лесосечные работы, очистка и вертикальная планировка строительной площадки. Ведутся работы по выемке грунта для устройства фундаментов под основные здания и сооружения будущих энергоблоков. В 2024 году состоится первое ключевое событие: строители планируют выполнить заливку конструкционного бетона в фундаментную плиту здания реактора энергоблока № 7. Проведение аналогичной операции на энергоблоке № 8 предусмотрено в 2025 году. </w:t>
        <w:br w:type="textWrapping"/>
        <w:br w:type="textWrapping"/>
        <w:t xml:space="preserve">Сегодня Россия продолжает обеспечивать стабильную энергетическую безопасность. Энергетика является основой поступательного социально-экономического развития страны, снабжения промышленности и граждан.  Отечественный топливно-энергетический комплекс работает на повышение конкурентоспособности национальной экономики, </w:t>
      </w:r>
      <w:r w:rsidDel="00000000" w:rsidR="00000000" w:rsidRPr="00000000">
        <w:rPr>
          <w:rtl w:val="0"/>
        </w:rPr>
        <w:t xml:space="preserve">улучшение качества жизни граждан, </w:t>
      </w:r>
      <w:r w:rsidDel="00000000" w:rsidR="00000000" w:rsidRPr="00000000">
        <w:rPr>
          <w:rtl w:val="0"/>
        </w:rPr>
        <w:t xml:space="preserve">способствует развитию и благоустройству регионов страны, городов, поселков.</w:t>
        <w:br w:type="textWrapping"/>
        <w:br w:type="textWrapping"/>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 </w:t>
      </w:r>
    </w:p>
    <w:p w:rsidR="00000000" w:rsidDel="00000000" w:rsidP="00000000" w:rsidRDefault="00000000" w:rsidRPr="00000000" w14:paraId="0000000E">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электроэнергетического дивизиона Росатома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NRYUBZpGI4N24wy+CUKXIGowkA==">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2024-02-08T10:19:00Z</dcterms:created>
  <dc:creator>b v</dc:creator>
</cp:coreProperties>
</file>