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совместно с БФУ им. И. Канта будет готовить кадры для будущей гигафабрики в Калининграде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Ко Дню российской науки Балтийский федеральный университет им. И. Канта и Госкорпорация «Росатом» открыли лабораторию химических источников тока (ХИТ) на базе Высшей школы живых систем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2025 году первые студенты уже приступят к работе на Калининградской гигафабрике, которую строит Росатом и где будут производиться литийионные аккумуляторные батареи для электротранспорта и отрасли энергетики. Материальная база лаборатории ХИТ позволит проводить научные исследования и выполнять НИОКР по повышению удельной энергии аккумуляторных ячеек. Ученые со студентами займутся исследованием свойств электродных материалов литийионных аккумуляторов для самых разных сфер: электротранспорт, источники бесперебойного питания, системы для обеспечения качества электроэнергии и др. Решение данных задач может существенно улучшить основные характеристики батарей, а именно емкость, эффективность работы, скорость зарядки и др. Новый научно-образовательный центр повторяет технологический процесс производства литийионных аккумуляторов на Калининградской гигафабрике в уменьшенном масштабе. В его состав входит подготовка и нанесение электродных материалов, нанесение катодной и анодной массы на токопроводящую ленту, сушка нанесенной массы, вырубка электродов, сборка, заливка электролитом, герметизация и последующее проведение испытаний на проверку емкости и ресурса, а также воздействия внешних факторов. Лаборатория укомплектована современным высокотехнологичным оборудованием: кулонометрическим титратором Карла Фишера, лазерным анализатором размеров частиц, планетарной мельницей, перчаточным боксом, климатической камерой и др.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«Программы по химии, которые вошли в пилот реформы высшего образования, стали по-настоящему „звездными“. Стратегический партнер и работодатель в лице Госкорпорации „Росатом“ и ее предприятий, перспектива трудоустройства на первой в России гигафабрике, современная лаборатория, оснащенная под конкретные научные проекты, — это новый статус, престиж профессии, гарантии успешного будущего выпускника БФУ. Уверен, что лаборатория ХИТ станет не только центром подготовки профильных специалистов, но и ядром кристаллизации для всего химического образования в регионе. В 2025 году мы продолжим развитие этого направления и планируем открыть более масштабный инновационный центр ХИТ на базе мирового кампуса „Кантиана“», — отметил Александр Федоров, ректор БФУ им. И. Канта.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«Калининградской гигафабрике потребуются профессионалы, глубоко разбирающиеся в вопросах литийионных технологий, чтобы обеспечить производственную цепочку на высоком уровне. Прогрессивные технические характеристики батарей будут достигнуты благодаря ее уникальной архитектуре и применению в ней современных литийионных ячеек. В новой лаборатории БФУ студенты смогут не только познакомиться с технологической цепочкой производства таких ячеек, но и разрабатывать новые химические составы для повышения эффективности батарей. Благодаря этому студенты приобретут новые уникальные знания и перспективную профессию будущего», — отметил Руслан Горевой, директор Калининградской гигафабрики.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Одновременно заниматься в научном центре смогут до 16 студентов. Всего же активными пользователями современного лабораторного комплекса станут порядка ста студентов и аспирантов, которые обучаются по химическим программам. Молодых специалистов обучат принципам проведения современных электрохимических исследований.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Объем инвестиций в оснащение лаборатории современным оборудованием составляет более 23 миллионов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Балтийский федеральный университет имени Иммануила Канта</w:t>
      </w:r>
      <w:r w:rsidDel="00000000" w:rsidR="00000000" w:rsidRPr="00000000">
        <w:rPr>
          <w:rtl w:val="0"/>
        </w:rPr>
        <w:t xml:space="preserve"> — крупнейший образовательный, научный, культурный, просветительский центр самого западного региона России. Вуз удерживает за собой лидирующую позицию в области образования и науки в Северо-Западном федеральном округе, является одним из 10 федеральных университетов России. Здесь обучаются порядка 10 000 студентов и работают более 1400 сотрудников. В университете представлен самый широкий в регионе спектр образовательных программ: более 200 единиц в рамках 130 направлений подготовки. При этом тенденцией последних лет стала ориентация университета на развитие исследовательской деятельности и вовлечение молодежи в науку. На базе БФУ им. И. Канта создан уникальный и единственный в регионе объект инновационной инфраструктуры — научно-технологический парк «Фабрика» (охватывает 21 критическую технологию и 30 приоритетных направлений развития науки, технологий и техники в Российской Федерации). БФУ им. И. Канта — участник федеральной программы «Приоритет 2030» в специальной и базовой части. В 2022 году стартует строительство нового образовательного комплекса — неокампуса «Кантиана». Главгосэкспертиза России выдала соответствующее разрешение, Правительство России распоряжением выделило 16,6 млрд рублей.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 реализует в Калининградской области передовой проект по строительству производства литий-ионных ячеек и аккумуляторных батарей. Завод общей мощностью выпускаемых устройств около 4 ГВт · ч в год начнет работу в 2025 году. Наличие собственного R&amp;D центра позволяет разрабатывать наряду с типовыми системами комплексные решения под индивидуальные требования заказчика. Команда сопровождает проект от НИОКР до производства, осуществляет сервисное обслуживание.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Pv+s0z8NRYGaqkWAtSI5wqbQA==">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2024-02-07T07:59:00Z</dcterms:created>
  <dc:creator>b v</dc:creator>
</cp:coreProperties>
</file>