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pPr w:leftFromText="180" w:rightFromText="180" w:topFromText="0" w:bottomFromText="0" w:vertAnchor="text" w:horzAnchor="text" w:tblpX="-142" w:tblpY="0"/>
        <w:tblW w:w="10774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518"/>
        <w:gridCol w:w="4120"/>
        <w:gridCol w:w="5136"/>
        <w:tblGridChange w:id="0">
          <w:tblGrid>
            <w:gridCol w:w="1518"/>
            <w:gridCol w:w="4120"/>
            <w:gridCol w:w="513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20957</wp:posOffset>
                  </wp:positionH>
                  <wp:positionV relativeFrom="paragraph">
                    <wp:posOffset>43180</wp:posOffset>
                  </wp:positionV>
                  <wp:extent cx="621665" cy="620395"/>
                  <wp:effectExtent b="0" l="0" r="0" t="0"/>
                  <wp:wrapSquare wrapText="bothSides" distB="0" distT="0" distL="114300" distR="114300"/>
                  <wp:docPr id="1506630573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665" cy="62039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/>
          <w:p w:rsidR="00000000" w:rsidDel="00000000" w:rsidP="00000000" w:rsidRDefault="00000000" w:rsidRPr="00000000" w14:paraId="00000003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Медиацентр атомной</w:t>
            </w:r>
          </w:p>
          <w:p w:rsidR="00000000" w:rsidDel="00000000" w:rsidP="00000000" w:rsidRDefault="00000000" w:rsidRPr="00000000" w14:paraId="00000004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промышленности</w:t>
              <w:br w:type="textWrapping"/>
            </w:r>
            <w:hyperlink r:id="rId8">
              <w:r w:rsidDel="00000000" w:rsidR="00000000" w:rsidRPr="00000000">
                <w:rPr>
                  <w:color w:val="0563c1"/>
                  <w:sz w:val="28"/>
                  <w:szCs w:val="28"/>
                  <w:u w:val="single"/>
                  <w:rtl w:val="0"/>
                </w:rPr>
                <w:t xml:space="preserve">atommedia.online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5">
            <w:pPr>
              <w:ind w:right="560"/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Пресс-релиз</w:t>
            </w:r>
          </w:p>
          <w:p w:rsidR="00000000" w:rsidDel="00000000" w:rsidP="00000000" w:rsidRDefault="00000000" w:rsidRPr="00000000" w14:paraId="00000006">
            <w:pPr>
              <w:ind w:right="560"/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21.02.24</w:t>
            </w:r>
          </w:p>
        </w:tc>
      </w:tr>
    </w:tbl>
    <w:p w:rsidR="00000000" w:rsidDel="00000000" w:rsidP="00000000" w:rsidRDefault="00000000" w:rsidRPr="00000000" w14:paraId="0000000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8">
      <w:pPr>
        <w:spacing w:line="276" w:lineRule="auto"/>
        <w:jc w:val="center"/>
        <w:rPr>
          <w:b w:val="1"/>
          <w:i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Росатом принял участие в международном форуме «Технологии и безопасность»</w:t>
      </w: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9">
      <w:pPr>
        <w:spacing w:line="276" w:lineRule="auto"/>
        <w:jc w:val="center"/>
        <w:rPr/>
      </w:pPr>
      <w:r w:rsidDel="00000000" w:rsidR="00000000" w:rsidRPr="00000000">
        <w:rPr>
          <w:i w:val="1"/>
          <w:rtl w:val="0"/>
        </w:rPr>
        <w:t xml:space="preserve">Участники дискуссии обсудили процессы цифровизации на крупных предприятиях госсектора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76" w:lineRule="auto"/>
        <w:rPr/>
      </w:pPr>
      <w:r w:rsidDel="00000000" w:rsidR="00000000" w:rsidRPr="00000000">
        <w:rPr>
          <w:rtl w:val="0"/>
        </w:rPr>
        <w:t xml:space="preserve">15 февраля в рамках форума «Технологии и безопасность» состоялась конференция «Отечественные ИТ-системы и российское ПО для госсектора и ключевых отраслей». Одним из ключевых событий конференции стала дискуссия, посвященная главным ИТ-трендам наступившего года и векторам развития. </w:t>
      </w:r>
    </w:p>
    <w:p w:rsidR="00000000" w:rsidDel="00000000" w:rsidP="00000000" w:rsidRDefault="00000000" w:rsidRPr="00000000" w14:paraId="0000000C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0D">
      <w:pPr>
        <w:spacing w:line="276" w:lineRule="auto"/>
        <w:rPr/>
      </w:pPr>
      <w:r w:rsidDel="00000000" w:rsidR="00000000" w:rsidRPr="00000000">
        <w:rPr>
          <w:rtl w:val="0"/>
        </w:rPr>
        <w:t xml:space="preserve">К дискуссии присоединились представители ИТ-компаний, профильных общественных организаций и заказчиков, в том числе президент Ассоциации разработчиков компьютерных технологий доверия и безопасности «Доверенная платформа» Андрей Тихонов, генеральный директор MANTICORE Андрей Хохлов, директор Ассоциации интернета вещей Андрей Колесников и другие.</w:t>
      </w:r>
    </w:p>
    <w:p w:rsidR="00000000" w:rsidDel="00000000" w:rsidP="00000000" w:rsidRDefault="00000000" w:rsidRPr="00000000" w14:paraId="0000000E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76" w:lineRule="auto"/>
        <w:rPr/>
      </w:pPr>
      <w:r w:rsidDel="00000000" w:rsidR="00000000" w:rsidRPr="00000000">
        <w:rPr>
          <w:rtl w:val="0"/>
        </w:rPr>
        <w:t xml:space="preserve">Спикеры и участники обсудили процессы цифровизации на крупных предприятиях и в госсекторе, отметив высокую потребность в быстром создании и развитии цифровых продуктов.</w:t>
      </w:r>
    </w:p>
    <w:p w:rsidR="00000000" w:rsidDel="00000000" w:rsidP="00000000" w:rsidRDefault="00000000" w:rsidRPr="00000000" w14:paraId="00000010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1">
      <w:pPr>
        <w:spacing w:line="276" w:lineRule="auto"/>
        <w:rPr/>
      </w:pPr>
      <w:r w:rsidDel="00000000" w:rsidR="00000000" w:rsidRPr="00000000">
        <w:rPr>
          <w:rtl w:val="0"/>
        </w:rPr>
        <w:t xml:space="preserve">В ходе обсуждения генеральный директор АО «Гринатом» (ИТ-интегратор Госкорпорации «Росатом») Михаил Ермолаев рассказал о том, с какими результатами в части достижения технологической независимости отрасль подошла к 2024 году, а также о приоритетных направлениях и об инструментах импортозамещения. «Потребности атомной отрасли в безопасности и непрерывности производственных процессов, безусловно, отражаются на ее ИТ-ландшафте. В свою очередь, требования к импортозамещенным ИТ-решениям касаются как устойчивости и функционала, так и безопасности и доверенности. Именно поэтому программа по достижению технологического суверенитета в Росатоме реализуется сразу на трех уровнях: корпоративном, дивизиональном и КИИ, а „Гринатом“, как ИТ-интегратор отрасли, выполняет одновременно функции архитектора, вендора, интегратора и поддержки», — подчеркнул он.</w:t>
      </w:r>
    </w:p>
    <w:p w:rsidR="00000000" w:rsidDel="00000000" w:rsidP="00000000" w:rsidRDefault="00000000" w:rsidRPr="00000000" w14:paraId="00000012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3">
      <w:pPr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Справка:</w:t>
      </w:r>
    </w:p>
    <w:p w:rsidR="00000000" w:rsidDel="00000000" w:rsidP="00000000" w:rsidRDefault="00000000" w:rsidRPr="00000000" w14:paraId="00000014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5">
      <w:pPr>
        <w:spacing w:line="276" w:lineRule="auto"/>
        <w:rPr/>
      </w:pPr>
      <w:r w:rsidDel="00000000" w:rsidR="00000000" w:rsidRPr="00000000">
        <w:rPr>
          <w:rtl w:val="0"/>
        </w:rPr>
        <w:t xml:space="preserve">Миссия форума «Технологии и безопасность» — выработка подходов и мер для опережающего развития в области национальной безопасности и цифровой трансформации во всех ключевых отраслях российской экономики, решения задач обеспечения промышленного и технологического суверенитета России. Фокус деловой программы и экспозиции форума — на интересах крупнейших заказчиков, их проектных офисов, интеграторов, разработчиков и поставщиков, на обсуждении задач и проектов внедрения в трех основных направлениях: цифровых технологий, технологий безопасности и защиты информации в целях построения прозрачного и предметного сотрудничества.</w:t>
      </w:r>
    </w:p>
    <w:p w:rsidR="00000000" w:rsidDel="00000000" w:rsidP="00000000" w:rsidRDefault="00000000" w:rsidRPr="00000000" w14:paraId="00000016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7">
      <w:pPr>
        <w:spacing w:line="276" w:lineRule="auto"/>
        <w:rPr/>
      </w:pPr>
      <w:r w:rsidDel="00000000" w:rsidR="00000000" w:rsidRPr="00000000">
        <w:rPr>
          <w:rtl w:val="0"/>
        </w:rPr>
        <w:t xml:space="preserve">АО «Гринатом» — ИТ-интегратор Госкорпорации «Росатом». Компания ведет собственную разработку ПО, осуществляет поддержку и развитие корпоративных ИТ-систем, разрабатывает программных роботов, занимается проектным управлением, импортозамещением, применяет искусственный интеллект и машинное обучение. Ежедневно продуктами и услугами «Гринатома» пользуются более 300 тысяч сотрудников атомной отрасли.</w:t>
      </w:r>
    </w:p>
    <w:p w:rsidR="00000000" w:rsidDel="00000000" w:rsidP="00000000" w:rsidRDefault="00000000" w:rsidRPr="00000000" w14:paraId="00000018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9">
      <w:pPr>
        <w:spacing w:line="276" w:lineRule="auto"/>
        <w:rPr/>
      </w:pPr>
      <w:r w:rsidDel="00000000" w:rsidR="00000000" w:rsidRPr="00000000">
        <w:rPr>
          <w:rtl w:val="0"/>
        </w:rPr>
        <w:t xml:space="preserve">Перед российской промышленностью стоит цель в кратчайшие сроки обеспечить технологический суверенитет и переход на новейшие технологии. Государство и крупные отечественные компании направляют ресурсы на ускоренное развитие отечественной исследовательской, инфраструктурной, научно-технологической базы. Внедрение инноваций и нового высокотехнологичного оборудования позволяет Росатому и его предприятиям занимать новые ниши на рынке, повышая конкурентоспособность атомной отрасли и всей российской промышленности в целом.</w:t>
      </w:r>
    </w:p>
    <w:p w:rsidR="00000000" w:rsidDel="00000000" w:rsidP="00000000" w:rsidRDefault="00000000" w:rsidRPr="00000000" w14:paraId="0000001A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B">
      <w:pPr>
        <w:spacing w:line="276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C">
      <w:pPr>
        <w:ind w:right="560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footerReference r:id="rId9" w:type="default"/>
      <w:pgSz w:h="15840" w:w="12240" w:orient="portrait"/>
      <w:pgMar w:bottom="1134" w:top="45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rPr>
        <w:color w:val="595959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rPr>
        <w:i w:val="1"/>
        <w:color w:val="595959"/>
      </w:rPr>
    </w:pPr>
    <w:r w:rsidDel="00000000" w:rsidR="00000000" w:rsidRPr="00000000">
      <w:rPr>
        <w:i w:val="1"/>
        <w:color w:val="595959"/>
        <w:rtl w:val="0"/>
      </w:rPr>
      <w:t xml:space="preserve">Пресс-служба АО «Гринатом»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paragraph" w:styleId="1">
    <w:name w:val="heading 1"/>
    <w:basedOn w:val="a"/>
    <w:next w:val="a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2">
    <w:name w:val="heading 2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3">
    <w:name w:val="heading 3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5">
    <w:name w:val="heading 5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6">
    <w:name w:val="heading 6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a0" w:default="1">
    <w:name w:val="Default Paragraph Font"/>
    <w:uiPriority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a4">
    <w:name w:val="Hyperlink"/>
    <w:basedOn w:val="a0"/>
    <w:uiPriority w:val="99"/>
    <w:unhideWhenUsed w:val="1"/>
    <w:rsid w:val="00C56287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 w:val="1"/>
    <w:unhideWhenUsed w:val="1"/>
    <w:rsid w:val="00C56287"/>
    <w:rPr>
      <w:color w:val="605e5c"/>
      <w:shd w:color="auto" w:fill="e1dfdd" w:val="clear"/>
    </w:rPr>
  </w:style>
  <w:style w:type="paragraph" w:styleId="a6">
    <w:name w:val="header"/>
    <w:basedOn w:val="a"/>
    <w:link w:val="a7"/>
    <w:uiPriority w:val="99"/>
    <w:unhideWhenUsed w:val="1"/>
    <w:rsid w:val="00C56287"/>
    <w:pPr>
      <w:tabs>
        <w:tab w:val="center" w:pos="4680"/>
        <w:tab w:val="right" w:pos="9360"/>
      </w:tabs>
    </w:pPr>
  </w:style>
  <w:style w:type="character" w:styleId="a7" w:customStyle="1">
    <w:name w:val="Верхний колонтитул Знак"/>
    <w:basedOn w:val="a0"/>
    <w:link w:val="a6"/>
    <w:uiPriority w:val="99"/>
    <w:rsid w:val="00C56287"/>
  </w:style>
  <w:style w:type="paragraph" w:styleId="a8">
    <w:name w:val="footer"/>
    <w:basedOn w:val="a"/>
    <w:link w:val="a9"/>
    <w:uiPriority w:val="99"/>
    <w:unhideWhenUsed w:val="1"/>
    <w:rsid w:val="00C56287"/>
    <w:pPr>
      <w:tabs>
        <w:tab w:val="center" w:pos="4680"/>
        <w:tab w:val="right" w:pos="9360"/>
      </w:tabs>
    </w:pPr>
  </w:style>
  <w:style w:type="character" w:styleId="a9" w:customStyle="1">
    <w:name w:val="Нижний колонтитул Знак"/>
    <w:basedOn w:val="a0"/>
    <w:link w:val="a8"/>
    <w:uiPriority w:val="99"/>
    <w:rsid w:val="00C56287"/>
  </w:style>
  <w:style w:type="character" w:styleId="aa">
    <w:name w:val="FollowedHyperlink"/>
    <w:basedOn w:val="a0"/>
    <w:uiPriority w:val="99"/>
    <w:semiHidden w:val="1"/>
    <w:unhideWhenUsed w:val="1"/>
    <w:rsid w:val="00C56287"/>
    <w:rPr>
      <w:color w:val="954f72" w:themeColor="followedHyperlink"/>
      <w:u w:val="single"/>
    </w:rPr>
  </w:style>
  <w:style w:type="table" w:styleId="ab">
    <w:name w:val="Table Grid"/>
    <w:basedOn w:val="a1"/>
    <w:uiPriority w:val="39"/>
    <w:rsid w:val="000776EB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c">
    <w:name w:val="Subtitle"/>
    <w:basedOn w:val="a"/>
    <w:next w:val="a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d" w:customStyle="1">
    <w:basedOn w:val="a1"/>
    <w:tblPr>
      <w:tblStyleRowBandSize w:val="1"/>
      <w:tblStyleColBandSize w:val="1"/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s://atommedia.onlin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x5EuLk11Gum7tfOe3go/VlgY2Ow==">CgMxLjA4AGojChRzdWdnZXN0LjR2dG0zc20xYWZuaxILU3RyYW5nZSBDYXRqIwoUc3VnZ2VzdC45a29seDBsNmRkcTkSC1N0cmFuZ2UgQ2F0aiMKFHN1Z2dlc3QuYTlzcXh3YWZzeWV2EgtTdHJhbmdlIENhdGoiChNzdWdnZXN0LnpqcHdkZmY4ampxEgtTdHJhbmdlIENhdGojChRzdWdnZXN0LmJhYWVhN3ZsZm1icBILU3RyYW5nZSBDYXRqIwoUc3VnZ2VzdC41NzlycGJsNDU5OGgSC1N0cmFuZ2UgQ2F0aiMKFHN1Z2dlc3QudTkyY3h1cm5mOXluEgtTdHJhbmdlIENhdHIhMVpuR2g0WkhDbDRIeXZrem5rcVhPMEJqcUJwQklzekR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2024-02-21T10:29:00Z</dcterms:created>
  <dc:creator>b v</dc:creator>
</cp:coreProperties>
</file>