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Нововоронеже при поддержке атомщиков капитально отремонтировали детский сад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Оборудованы яркие уличные спортивные и игровые площадки с беседками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февраля 2024 года в г. Нововоронеже (пристанционный город Нововоронежской АЭС) после капитального ремонта открылся детский сад № 15. На реконструкцию дошкольного учреждения и закупку современного оборудования направили 183 млн рублей, которые были выделены городу атомщиков в рамках Соглашения о сотрудничестве между Госкорпорацией «Росатом» и правительством Воронежской области. </w:t>
        <w:br w:type="textWrapping"/>
        <w:br w:type="textWrapping"/>
        <w:t xml:space="preserve">На капитальный ремонт детского сада № 15 ушел ровно год. Здание рассчитано на десять групп общей численностью 250 детей. Здесь есть спортивный и актовый залы, кабинеты для развивающих занятий с психологом, логопедом, сенсорная комната, музей народного быта, медицинский блок, кухня. Оборудованы яркие уличные спортивные и игровые площадки с беседками. </w:t>
        <w:br w:type="textWrapping"/>
        <w:br w:type="textWrapping"/>
        <w:t xml:space="preserve">«Сад нуждался в ремонте. Все было старым — коммуникации, стены, фасад. Заменены теплосети, окна, полы, преобразили буквально каждый уголок. Все сделано с большой любовью, для деток, которых мы очень ждем. Сейчас наш детский сад превратился в настоящую сказку, и мы полностью соответствуем его названию — „Сказка“», — отметила заведующая детским садом № 15 Светлана Колодезных. </w:t>
        <w:br w:type="textWrapping"/>
        <w:br w:type="textWrapping"/>
        <w:t xml:space="preserve">На торжественное открытие детского сада № 15 пригласили представителей городской администрации, правительства Воронежской области, Нововоронежской АЭС (филиал концерна «Росэнергоатом», входит в электроэнергетический дивизион Росатома), подрядных организаций, выполнивших реконструкцию детского сада, депутатов, педагогов. </w:t>
        <w:br w:type="textWrapping"/>
        <w:br w:type="textWrapping"/>
        <w:t xml:space="preserve">«Реконструкция детского сада в Нововоронеже — отличный пример того, как можно устаревшее, в том числе конструктивно, здание сделать современным, красивым и функциональным объектом. Причем капремонт потребовал меньше вложений, чем строительство нового детского сада, как минимум в три раза», — рассказал заместитель председателя правительства Воронежской области Константин Кузнецов. </w:t>
        <w:br w:type="textWrapping"/>
        <w:br w:type="textWrapping"/>
        <w:t xml:space="preserve">«Соглашение между правительством Воронежской области и Росатомом позволяет нам делать Нововоронеж удобным, комфортным, уютным, каким и должен быть город присутствия объектов атомной промышленности. Впечатления от обновленного детского сада самые приятные, великолепное исполнение задуманного, видно, что люди вложили душу в проект, так и должно быть, когда речь идет о детях. Я пожалел уже, что мои внуки уже пошли в школу, им бы здесь точно понравилось», — поделился директор Нововоронежской АЭС Владимир Поваров.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Нововоронежская АЭС имени В. А. Сидоренко — первая АЭС с водо-водяными энергетическими реакторами. 30 сентября 2024 года ей исполняется 60 лет. За это время на нововоронежской площадке построили и ввели в эксплуатацию семь энергоблоков с ВВЭР. Для Воронежской области АЭС остается главным источником электроэнергии, снабжая электричеством более 20 крупных предприятий и 2,5 млн жителей региона. </w:t>
        <w:br w:type="textWrapping"/>
        <w:br w:type="textWrapping"/>
        <w:t xml:space="preserve">В 2012 году Воронежская область стала первым регионом, где заключили Соглашение между Госкорпорацией «Росатом» и субъектом России, в рамках которого дополнительные налоговые отчисления от деятельности атомной отрасли поступают на развитие города атомщиков. За 10 лет действия документа на улучшение инфраструктуры Нововоронежа было направлено более 3,29 млрд рублей. </w:t>
        <w:br w:type="textWrapping"/>
        <w:br w:type="textWrapping"/>
        <w:t xml:space="preserve">Правительство РФ и региональные власти в партнерстве с Госкорпорацией «Росатом»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предприятия, в том числе Нововоронежская АЭС, принимают активное участие в этой работе. </w:t>
        <w:br w:type="textWrapping"/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Нововоронежской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1Rue2I/VaHcpMiFvNZbO0OrtQ==">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2024-02-28T08:48:00Z</dcterms:created>
  <dc:creator>b v</dc:creator>
</cp:coreProperties>
</file>