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Северске будет реализован очередной проект ликвидации ядерного наследия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Консервация пульпохранилищ АО «СХК» укрепит ядерную и радиационную безопасность в регионе</w:t>
      </w:r>
    </w:p>
    <w:p w:rsidR="00000000" w:rsidDel="00000000" w:rsidP="00000000" w:rsidRDefault="00000000" w:rsidRPr="00000000" w14:paraId="0000000A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Центральный проектно-технологический институт (АО «ЦПТИ») разработал проект консервации пульпохранилищ ПХ-1 и ПХ-2 АО «СХК» (оба предприятия входят в Топливную компанию Росатома «ТВЭЛ»). По результатам анализа и оценки технической и сметной частей проекта получено положительное заключение Департамента капитальных вложений, государственного строительного надзора и государственной экспертизы Госкорпорации «Росатом».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Основной целью консервации пульпохранилищ — открытых хранилищ жидких радиоактивных отходов (ЖРО) — является надежная изоляция накопившихся отходов с применением дополнительных защитных барьеров для обеспечения радиационной безопасности населения и окружающей среды сроком от 300 лет и более. Проект будет выполнен в рамках Федеральной целевой программы «Обеспечение ядерной и радиационной безопасности на 2016–2020 годы и на период до 2035 года» (ФЦП ЯРБ-2).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Консервацию пульпохранилищ планируется выполнить в три этапа. На первом этапе создается вспомогательная инфраструктура для выполнения работ. На втором — создаются барьеры безопасности, чтобы надежно законсервировать РАО и не допустить распространения радионуклидов. На завершающем этапе проводят благоустройство территории, посев многолетних трав. Реализация проекта по консервации объектов ПХ-1, 2 позволит АО «СХК» обеспечить экологическую безопасность в регионе для будущих поколений.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«Данное инженерное решение по консервации пульпохранилищ наиболее приемлемо с точки зрения радиационной, экологической безопасности и экономической целесообразности. В случае с ПХ-1 и ПХ-2 мы имеем дело с РАО из категории „особые“. Для решения этой задачи мы заложили в проект противофильтрационные барьеры из бетонитовых глиняных смесей. Это обеспечит надежную изоляцию РАО внутри пункта консервации сроком более чем на 300 лет», — отметил директор Сибирского филиала АО «ЦПТИ» Дмитрий Пушкарев.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в 2023 году АО «ЦПТИ» завершило разработку проекта консервации наземных хранилищ твердых радиоактивных отходов АО «СХК». По результатам анализа и оценки получено положительное заключение Департамента капитальных вложений, государственного строительного надзора и государственной экспертизы Госкорпорации «Росатом».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проекта запланированы работы по сооружению вертикального противофильтрационного барьера по периметру хранилища твердых отходов, создание внутреннего барьера безопасности путем заполнения объема хранилища противомиграционными материалами и верхнего многофункционального экрана с организацией дренажной системы.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Вывод из эксплуатации и работа с ядерным наследием — одно из основных направлений работы комбината сегодня. Ранее уже были законсервированы технологические бассейны Б-1, Б-25, разработан проект вывода из эксплуатации и дезактивации радиохимического завода.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Инновационные технологии</w:t>
      </w:r>
      <w:r w:rsidDel="00000000" w:rsidR="00000000" w:rsidRPr="00000000">
        <w:rPr>
          <w:rtl w:val="0"/>
        </w:rPr>
        <w:t xml:space="preserve"> Росатома основаны на передовых достижениях российской атомной науки и в полной мере отвечают актуальной ESG-повестке. Достигнутые результаты — это труд тысяч высококвалифицированных профессионалов, которые работают в интересах экономической стабильности России. Четкое взаимодействие промышленных предприятий с научно-исследовательскими институтами помогает укреплять технологический суверенитет страны, повышать конкурентоспособность отечественной атомной отрасли.</w:t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Акционерное общество «Центральный проектно-технологический институт» </w:t>
      </w:r>
      <w:r w:rsidDel="00000000" w:rsidR="00000000" w:rsidRPr="00000000">
        <w:rPr>
          <w:rtl w:val="0"/>
        </w:rPr>
        <w:t xml:space="preserve">(АО «ЦПТИ», входит в Топливную компанию Росатома «ТВЭЛ») специализируется на проектировании объектов и конструировании оборудования для предприятий ядерного топливного цикла и использования атомной энергии, науки и радиационной медицины, а также на выводе из эксплуатации ядерных и радиационно опасных объектов и рекультивации радиационно загрязненных территорий.</w:t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Топливная компания Росатома «ТВЭЛ» </w:t>
      </w:r>
      <w:r w:rsidDel="00000000" w:rsidR="00000000" w:rsidRPr="00000000">
        <w:rPr>
          <w:rtl w:val="0"/>
        </w:rPr>
        <w:t xml:space="preserve">(топливный дивизион Госкорпорации «Росатом»)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«ТВЭЛ» обеспечивает топливом в общей сложности более 70 энергетических реакторов в 15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«ТВЭЛ». Топливный дивизион Росатома является крупнейшим в мире производителем обогащенного урана, а также лидером глобального рынка стабильных изотопов. В топливном дивизионе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 В контуре Топливной компании «ТВЭЛ» созданы отраслевые интеграторы Росатома по аддитивным технологиям и системам накопления электроэнергии. </w:t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АО «ТВЭЛ» с 2019 года является отраслевым интегратором</w:t>
      </w:r>
      <w:r w:rsidDel="00000000" w:rsidR="00000000" w:rsidRPr="00000000">
        <w:rPr>
          <w:rtl w:val="0"/>
        </w:rPr>
        <w:t xml:space="preserve"> по направлению бизнеса «Вывод из эксплуатации ядерно и радиационно опасных объектов и обращение с сопутствующими радиоактивными отходами». Интегратор консолидирует компетенции и референции отрасли, реализует разработку и апробацию новых технологий, реализует все этапы работ — от подготовки и реализации вывода из эксплуатации до обращения с РАО, включая финальную изоляцию, и реабилитации территорий. 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http://www.tvel.ru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tvel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pxViyFrjAO0Tt9EYi0N/8oLcaA==">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