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принял участие в Дне строительства на выставке «Россия»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Госкорпорация представила лучшие практики управления строительством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стала активным участников Дня строительства, который прошел 20 января в павильоне «Атом» на ВДНХ в рамках Международной выставки-форума «Россия». Мероприятие было организовано Министерством строительства и ЖКХ России для демонстрации достижений отрасли.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  <w:t xml:space="preserve">Программу открыла сессия команды инжинирингового дивизиона Госкорпорации «Росатом», где спикеры рассказали о достижениях дивизиона на мировом рынке строительства атомных станций большой мощности, а также о цифровых решениях, которые применяются на стройплощадках АЭС по всему миру, в числе которых — система дистанционного мониторинга за проектами. «„Росатом“ — высокотехнологическая многопрофильная компания, национальный чемпион и лидер глобального рынка. Инжиниринговый дивизион в России работает по модели генерального подрядчика, за рубежом же мы строим в основном модели EPC-формата, обеспечивая ввод атомной электростанции под ключ. Мы занимаемся разработкой концепции, изысканиями, проектированием, поставкой оборудования, строительно-монтажными работами, пусконаладкой и вводом в эксплуатацию и несем полную ответственность за то, чтобы страна-заказчик получила эффективную атомную электростанцию. А вместе с ней — и развитие промышленности и ядерной науки. В целом реализация проекта строительства способствует успешному экономическому развитию стран, где мы строим АЭС», — сообщил вице-президент по капитальному строительству АО «Атомстройэкспорт» Николай Виханский.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Минстрой России провел сессию «Строительная отрасль: прошлое, настоящее и будущее», в рамках которой обсуждалась история строительства в России, подходы к прогнозированию его развития и футуристические взгляды на отрасль с акцентом на перспективу 20–30 лет.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Отдельный блок программы был посвящен Международного строительному чемпионату как центру демонстрации потенциала человека в строительной профессии и его достижений в отрасли. Участники обсуждения поделились мнениями о роли профессии строителя в современном обществе, ее влиянии на общественное развитие. Одной из ключевых тем стали мегапроекты в строительстве. Также для гостей Дня строительства в павильоне «Атом» был организован специальный показ документального фильма «Мегапроекты России», который рассказывает о роли строителей при сооружении уникальных мегапроектов ведущих российских корпораций, передовых строительных технологиях, инженерных решениях и современных разработках. Завершила программу сессия, посвященная движению студенческих строительных отрядов атомной отрасли, которое Госкорпорация «Росатом» развивает уже более 15 лет. 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Параллельно с деловыми мероприятиями в выставочной зоне весь день проходила интерактивная программа, в ходе которой демонстрировались строительные технологии, применяемые в инжиниринговом дивизионе Росатома: квадрокоптер, экзоскелеты, VR-тренажер, позволяющий путешествовать по зданию реактора и понять, какие навыки необходимы для безопасной работы. Кроме того, более 11 тысяч гостей поучаствовали в викторинах и мастер-классах в интерактивной части «Строим будущее вместе», где также раскрасили строительные каски и получили призы. На главной уличной сцене ВДНХ прошел концерт «День стройкомплекса России», участие в котором принял и Международный детский творческий проект Nuclear Kids (реализуется Госкорпорацией «Росатом»). Его участники исполнили «Гимн строителей атомной отрасли» и другие композиции.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  <w:br w:type="textWrapping"/>
        <w:br w:type="textWrapping"/>
        <w:t xml:space="preserve"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— АО «Атомэнергопроект»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Инжиниринговый дивизион занимает первое место в мире по портфелю заказов и количеству одновременно сооружаемых АЭС в разных странах мира. Порядка 80% выручки дивизиона составляют зарубежные проекты.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Отраслевой центр капитального строительства Росатома (ОЦКС Росатома) является структурным подразделением Госкорпорации «Росатом» в форме частного учреждения Госкорпорации. Основные задачи ОЦКС Росатома по управлению капитальным строительством в атомной отрасли — это обеспечение прозрачности управления строительством и капитальными вложениями; разработка системы управления стоимостью и сроками сооружения объектов капитальных вложений; совершенствование механизмов повышения эффективности капитального строительства и обеспечения надлежащего уровня качества возводимых объектов. ОЦКС является уполномоченной организацией Госкорпорации «Росатом» в части выполнения функций контролера и регулятора в сфере капитального строительства.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Первый студенческий строительный отряд Росатома был сформирован при строительстве энергоблока № 2 Ростовской АЭС в 2008 году и состоял из 20 человек. В 2014 году Госкорпорация «Росатом» и Молодежная общероссийская общественная организация «Российские студенческие отряды» (МООО РСО) подписали соглашение о сотрудничестве, что придало импульс развитию движения стройотрядов. В настоящее время практически ни одна крупная стройка Росатома не обходится без участия бойцов стройотрядов. Кураторами Межрегиональной студенческой стройки «Мирный атом» выступают ОЦКС Росатома, Департамент кадровой политики Госкорпорации «Росатом» совместно с АНО «Корпоративная академия Росатома» и Молодежной общероссийской общественной организацией «Российские студенческие отряды» (РСО). В общей сложности за годы действия движения в Росатоме школу студенческих отрядов прошли более 15 тысяч молодых специалистов на 26 строительных отечественных и зарубежных площадках Росатома (19 в России и семи за рубежом). По результатам профориентационных мероприятий в отрасль было трудоустроено более 300 молодых специалистов.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Российская строительная отрасль успешно справляется с беспрецедентными внешними шоками. Оперативные решения, принимаемые Правительством РФ, профильными ведомствами и крупными отечественными компаниями, позволяют бизнесу устойчиво работать. Росатом и его предприятия реализуют свои планы по сооружению новых объектов, повышая конкурентоспособность российской строительной отрасли.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ОЦКС Росатома, Управление коммуникаций инжинирингового дивизиона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vNaY1YqrkH4HdVblGBwLBbP7bg==">CgMxLjA4AGojChRzdWdnZXN0LmE2bzh1Y3Z5MXhrZBILU3RyYW5nZSBDYXRqIwoUc3VnZ2VzdC5lZ2Z2eWtqYmt0ZzMSC1N0cmFuZ2UgQ2F0aiMKFHN1Z2dlc3QucTdnNHFoOXpkdmo3EgtTdHJhbmdlIENhdGojChRzdWdnZXN0LnBmaGppNzJhNnI3dxILU3RyYW5nZSBDYXRqIwoUc3VnZ2VzdC54dzFxdmJoYjU5OWoSC1N0cmFuZ2UgQ2F0aiMKFHN1Z2dlc3QudGV2YjV2bWVreHd4EgtTdHJhbmdlIENhdGojChRzdWdnZXN0LjJ3cXJvZ25oaTZrORILU3RyYW5nZSBDYXRqIwoUc3VnZ2VzdC5ycWV6MmF4bW9pcTYSC1N0cmFuZ2UgQ2F0aiMKFHN1Z2dlc3QubGMyMnExNGd0ajVjEgtTdHJhbmdlIENhdGojChRzdWdnZXN0LnJmcGF1c2VsOG9mZBILU3RyYW5nZSBDYXRqIwoUc3VnZ2VzdC55Y3c5eGNsbHB6ejESC1N0cmFuZ2UgQ2F0aiIKE3N1Z2dlc3QuN3RyejN1Nmw4ZzQSC1N0cmFuZ2UgQ2F0aiMKFHN1Z2dlc3QuMzA4ZWZpcmJsYmM2EgtTdHJhbmdlIENhdGojChRzdWdnZXN0Lm8wZThvZmdxZzl5ZBILU3RyYW5nZSBDYXRqIwoUc3VnZ2VzdC5obGp4ZmlpM2k0YWgSC1N0cmFuZ2UgQ2F0aiMKFHN1Z2dlc3QuYmFvNjA4M2ttNXdnEgtTdHJhbmdlIENhdGojChRzdWdnZXN0LjNkN2traDNnMXcybhILU3RyYW5nZSBDYXRqIwoUc3VnZ2VzdC51bTZrZHpwZjFqdmESC1N0cmFuZ2UgQ2F0aiMKFHN1Z2dlc3QubGFqMGdxbDRlem14EgtTdHJhbmdlIENhdGojChRzdWdnZXN0LjRndnFnN3dyYW94aBILU3RyYW5nZSBDYXRyITF0eUdZdXNqeEkzdDJJZXlCcjRwOVViZ05ETWx4Z1lC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