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Думе с участием Росатома обсудили низкоуглеродное развитие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Представители Росатома рассказали в Госдуме о ключевой роли атомной энергетики для решения климатических задач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заседания Комитета по энергетике Государственной Думы РФ прошел круглый стол на тему «Роль топливно-энергетического комплекса в реализации новой климатической политики РФ. Наилучшие корпоративные практики». Представители крупнейших российских компаний топливно-энергетического комплекса, финансовых, общественных, научных организаций обсудили предложения по низкоэмиссионному развитию с представителями законодательной и исполнительной власти, в частности Министерства энергетики, Министерства экономического развития, Министерства природных ресурсов.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отметили, что геополитическая ситуация поменяла приоритеты энергетической политики ведущих экономик мира: фокус сместился от проблемы изменения климата в сторону энергетической безопасности. При этом для России климатическая повестка по-прежнему очень актуальна, хотя и не может рассматриваться в отрыве от экономических задач страны.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В ходе дискуссии были проанализированы ключевые выводы Глобального климатического саммита COP28, прошедшего в Дубае в декабре 2023 года. В частности, была подчеркнута важность атомной энергетики для борьбы с изменением климата — на саммите прозвучал призыв утроить объемы атомной генерации.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О влиянии атомной энергетики и в целом технологий Росатома на климатическую повестку и устойчивое развитие рассказали заместитель генерального директора Росатома по машиностроению и индустриальным решениям Андрей Никипелов и заместитель генерального директора — директор по энергетической политике концерна «Росэнергоатом» Константин Артемьев. 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Зеленее зеленого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Атомная энергетика не имеет прямых выбросов СО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, а выбросы парниковых газов на всем жизненном цикле АЭС минимальны, что ставит ее в один ряд с ветро-, солнечной и гидрогенерацией. Низкоуглеродная природа атома подтверждается результатами международных исследований — с 2022 года атомная энергия включена в зеленую таксономию ЕС.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Поэтому Росатом играет важную роль в федеральной и глобальной повестке декарбонизации прежде всего за счет «зеленой» энергии АЭС большой и малой мощности, а также благодаря развитию новых направлений бизнеса Госкорпорации — ветроэнергетики и реализации проектов по учету и снижению выбросов парниковых газов. Андрей Никипелов подчеркнул, что в условиях волатильности энергетического рынка, с одной стороны, и требований климатической повестки — с другой, развитие одновременно безуглеродной, надежной и прогнозируемой в части цены атомной генерации является безальтернативным. 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Новая перспективная линейка АЭС малой мощности (АСММ), плавучих и наземных, обладающая дополнительными преимуществами — модульностью и мобильностью, делает атомную генерацию оптимальным решением для энергоснабжения изолированных территорий и энергоемких промышленных предприятий. 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Константин Артемьев продолжил тему, рассказав о планах по вводу новых атомных мощностей в Российской Федерации до 2045 года, сформированных исходя из поручения Президента о повышении доли АЭС в энергобалансе страны до 25%. Он также особо выделил качественные технологические изменения (проекты АСММ, повышение маневренности энергоблоков), которые атомная отрасль предлагает для ответа на современные требования энергосистем и рыночные вызовы.</w:t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Зеленая энергия и не только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С 2017 года Росатом развивает новое направление — ветроэнергетику. Сегодня Госкорпорация является крупнейшим в России девелопером и оператором ветропарков, а также единственным производителем ключевого оборудования для ветроэнергетики. Андрей Никипелов рассказал о проектах Госкорпорации в области ветроэнергетики и упомянул наработанный опыт, возможности систем промышленного интернета и технологических решений по улавливанию СО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на объектах традиционной тепловой генерации как один из подходов, предлагаемых отраслью. 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При этом спикеры Росатома подчеркнули, что «зеленость» атомной энергетики не ограничивается только климатическим воздействием, а вклад российской атомной отрасли в выполнение Целей устойчивого развития (ЦУР) ООН не сводится только к доступной зеленой энергии. «Зеленость» атомных станций подразумевает как их безуглеродность, так и безопасность на этапе эксплуатации. А дальнейшее развитие атомной энергетики в сторону замыкания ядерного топливного цикла позволит сделать ее фактически возобновляемой по топливу и существенно сократить объемы отходов. В целом же, с учетом развития новых направлений бизнеса Госкорпорации — ветроэнергетики, электродвижения и накопителей энергии, композитных материалов, промышленных решений для экологии, ядерной медицины — Росатом вносит существенный вклад во все 17 ЦУР.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Росатом, как и другие крупные российские компании, последовательно реализует шаги по переходу к зеленой экономике, модернизируя производство для снижения выбросов, повышая активность в сфере снижения негативного воздействия на окружающую среду. Вне зависимости от внешних условий, вопросы экологии, социальной сферы и эффективного управления остаются основополагающими для устойчивого развития регионов страны. </w:t>
      </w:r>
    </w:p>
    <w:p w:rsidR="00000000" w:rsidDel="00000000" w:rsidP="00000000" w:rsidRDefault="00000000" w:rsidRPr="00000000" w14:paraId="00000023">
      <w:pPr>
        <w:spacing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25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Развитие малой атомной генерации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  <w:t xml:space="preserve"> в 2020 году рядом с городом Певек в Чукотском автономном округе Росатом запустил в промышленную эксплуатацию единственную в мире на сегодня плавучую атомную теплоэлектростанцию (ПАТЭС) «Академик Ломоносов». Идея плавучих АЭС получила развитие в четырех модернизированных плавучих энергоблоках для Баимского ГОКа (МПЭБ с реакторными установками РИТМ-200). Сейчас Росатом предлагает уже целую линейку новых серийных плавэнергоблоков — разных по мощности и назначению (для северных и южных морей). В Якутии также строится первая в современной истории России наземная АЭС малой мощности (по проекту РИТМ-200Н) для освоения крупнейших месторождений золота и олова и обеспечения электроэнергией близлежащих поселков. С «Норникелем» обсуждается строительство в Норильской промышленной зоне АСММ с реакторами РИТМ-400. Линейка наземных АСММ расширяется: запланировано строительство первой в мире наземной транспортабельной АСММ мощностью до 10 МВт по проекту «Шельф-М» для разработки месторождения золота Совиное. </w:t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Развитие ветрогенерации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ветроэнергетические активы развивает созданное в контуре Росатома в 2017 году АО «НоваВинд». На сегодня суммарная мощность ВЭС Росатома достигла 1 ГВт — это девять ветропарков на юге страны. До 2027 года «НоваВинд» планирует ввести в эксплуатацию еще ветроэлектростанции мощностью 700 МВт.</w:t>
      </w:r>
    </w:p>
    <w:p w:rsidR="00000000" w:rsidDel="00000000" w:rsidP="00000000" w:rsidRDefault="00000000" w:rsidRPr="00000000" w14:paraId="00000029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Валидация и верификация выбросов парниковых газов</w:t>
      </w:r>
      <w:r w:rsidDel="00000000" w:rsidR="00000000" w:rsidRPr="00000000">
        <w:rPr>
          <w:rtl w:val="0"/>
        </w:rPr>
        <w:t xml:space="preserve">: в контур Росатома входит АО «Русатом Инфраструктурные решения» (РИР), которое в том числе является сертифицированным органом по валидации и верификации выбросов парниковых газов, аккредитованным в Национальной системе аккредитации. В 2023 году в Сахалинской области, пилотном регионе с обязательной верификацией выбросов СО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, были верифицированы отчеты для 11 организаций нефтегазовой, угольной отраслей и ТЭК.   </w:t>
      </w:r>
    </w:p>
    <w:p w:rsidR="00000000" w:rsidDel="00000000" w:rsidP="00000000" w:rsidRDefault="00000000" w:rsidRPr="00000000" w14:paraId="0000002B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/>
      </w:pPr>
      <w:r w:rsidDel="00000000" w:rsidR="00000000" w:rsidRPr="00000000">
        <w:rPr>
          <w:rtl w:val="0"/>
        </w:rPr>
        <w:t xml:space="preserve">Государственная корпорация по атомной энергии «Росатом» — многопрофильный холдинг, объединяющий активы в энергетике, машиностроении, строительстве. Его стратегия заключается в развитии низкоуглеродной генерации, включая ветроэнергетику. Госкорпорация «Росатом» является национальным лидером в производстве электроэнергии (около 20% от общей выработки) и занимает первое место в мире по величине портфеля заказов на сооружение АЭС: на разной стадии реализации находятся 33 энергоблока в 10 странах. Росатом — единственная в мире компания, которая обладает компетенциями во всей технологической цепочке ядерного топливного цикла, от добычи природного урана до завершающей стадии жизненного цикла атомных объектов.   </w:t>
      </w:r>
    </w:p>
    <w:p w:rsidR="00000000" w:rsidDel="00000000" w:rsidP="00000000" w:rsidRDefault="00000000" w:rsidRPr="00000000" w14:paraId="0000002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Топливно-энергетический комплекс был и остается одной из важнейших составляющих экономики России, влияющей на развитие других отраслей промышленности. Президент и Правительство РФ ставят задачи по его развитию с целью укрепления производственного и технологического потенциала страны, повышения качества жизни граждан России.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2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BtAOYm1ccZSfcygZbnCywVG1+Q==">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2024-01-25T10:18:00Z</dcterms:created>
  <dc:creator>b v</dc:creator>
</cp:coreProperties>
</file>