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i w:val="1"/>
          <w:sz w:val="28"/>
          <w:szCs w:val="28"/>
        </w:rPr>
      </w:pPr>
      <w:r w:rsidDel="00000000" w:rsidR="00000000" w:rsidRPr="00000000">
        <w:rPr>
          <w:b w:val="1"/>
          <w:sz w:val="28"/>
          <w:szCs w:val="28"/>
          <w:rtl w:val="0"/>
        </w:rPr>
        <w:t xml:space="preserve">Росатом примет участие в Дне экологии в рамках Международной выставки-форума «Россия»</w:t>
      </w:r>
      <w:r w:rsidDel="00000000" w:rsidR="00000000" w:rsidRPr="00000000">
        <w:rPr>
          <w:b w:val="1"/>
          <w:i w:val="1"/>
          <w:sz w:val="28"/>
          <w:szCs w:val="28"/>
          <w:rtl w:val="0"/>
        </w:rPr>
        <w:t xml:space="preserve"> </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Мероприятие пройдет в Москве 26 января 2024 года</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примет участие в Дне экологии в рамках Международной выставки-форума «Россия», который пройдет 26 января 2024 года.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отраслевом павильоне «Атом» будут организованы мероприятия экологической направленности. В частности, в 11:00 состоится круглый стол «Ликвидация объектов накопленного вреда окружающей среде как залог экологического благополучия регионов». Участники дискуссии обсудят технологические решения, применяемые на объектах накопленного экологического вреда, ликвидацию которых обеспечивает Госкорпорация «Росатом», развитие субъектов Российской Федерации при приведении в безопасное состояние объектов накопленного экологического вреда, обращение с отходами I и II классов при восстановлении нарушенных земель на новых территориях.</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экозоне павильона в День экологии будет представлена экспозиция, демонстрирующая ключевые экологические проекты Госкорпорации «Росатом». Посетители смогут ознакомиться с ходом работ по ликвидации накопленного экологического вреда в г. Усолье-Сибирское, на полигоне промышленных отходов «Красный Бор» и территории бывшего Байкальского целлюлозно-бумажного комбината; с работой федеральной государственной информационной системы учета и контроля за обращением с отходами I–II классов. Они также получат возможность принять участие в интерактивной компьютерной игре «Чистый город».</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Обладая серьезным опытом и компетенциями по обращению с радиоактивными отходами, Госкорпорация «Росатом» в рамках национального проекта «Экология» формирует в России новую отрасль по обращению с промышленными отходами и работает на самых сложных объектах накопленного экологического вреда. Создаваемая «Росатомом» современная инфраструктура для обезвреживания и утилизации промышленных отходов, не имеющая аналогов в стране, базируется на оборудовании, которое во многом является импортозамещенным. Решение этой задачи позволит не беспокоиться о проблемах переработки накопленного наследия. При этом создается  мощный задел для растущего рынка, в том числе рынка отходов электротранспорта, стойких органических загрязнителей, отходов новых композитных материалов и высокотехнологичного оборудования. Реализация этих направлений осуществляется в тесном сотрудничестве с отечественной наукой во главе с Российской академией наук и ее ведущими научно-исследовательскими фундаментальными институтами, в первую очередь МГУ им. Ломоносова, РХТУ им. Менделеева, вузами и профильными организациями консорциума «Передовые ЭкоТехнологии». Благодаря уникальным разработкам российских ученых, на самом высоком уровне обеспечивается технологический суверенитет государства и успешно реализуются сложнейшие проекты.  </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Одним из приоритетов Президента РФ и профильных ведомств является улучшение экологической ситуации в стране. Росатом участвует в проектах по ликвидации экологического ущерба,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реализуют комплекс мероприятий по охране окружающей среды.</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 </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gHJXRtPDx9qOU2EgaUfU/K/7g==">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