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1"/>
        <w:shd w:val="clear" w:fill="FFFFFF"/>
        <w:spacing w:lineRule="auto" w:line="242" w:before="240"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На втором энергоблоке Курской АЭС-2 завершены работы по установке в проектное положение купольной части наружной защитной оболочки (НЗО)</w:t>
      </w:r>
    </w:p>
    <w:p>
      <w:pPr>
        <w:pStyle w:val="Normal1"/>
        <w:shd w:val="clear" w:fill="FFFFFF"/>
        <w:spacing w:lineRule="auto" w:line="242" w:before="240" w:after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Работы завершены раньше срока, следующий этап — сварка, затем бетонирование</w:t>
      </w:r>
    </w:p>
    <w:p>
      <w:pPr>
        <w:pStyle w:val="Normal1"/>
        <w:shd w:val="clear" w:fill="FFFFFF"/>
        <w:spacing w:lineRule="auto" w:line="242" w:before="240" w:after="0"/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  <w:t>В реакторном здании энергоблока № 2 Курской АЭС-2 завершены работы по установке в проектное положение купольной части наружной защитной оболочки (НЗО). Установленный «купол» — последняя часть НЗО. Первоначально был смонтирован шестой ярус — нижняя составляющая «купола»: крупногабаритная конструкция весом более 215 тонн. Через два дня — верхняя часть: сам «купол», весом 195 тонн, диаметром 34,7 метра и толщиной стен 1,5 метра. Теперь высота реакторного здания составляет 64,9 метра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, </w:t>
      </w:r>
      <w:r>
        <w:rPr>
          <w:sz w:val="24"/>
          <w:szCs w:val="24"/>
        </w:rPr>
        <w:t>а после бетонирования купола достигнет 65,4 метра.</w:t>
      </w:r>
    </w:p>
    <w:p>
      <w:pPr>
        <w:pStyle w:val="Normal1"/>
        <w:shd w:val="clear" w:fill="FFFFFF"/>
        <w:spacing w:lineRule="auto" w:line="242" w:before="240" w:after="0"/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  <w:t>«Проектом строительства Курской АЭС-2 предусмотрены две защитные оболочки реакторного здания — внутренняя и наружная. Внутренняя исключает выход радиоактивных веществ в окружающую среду при нештатных ситуациях, наружная совместно с внутренней служит физической защитой от природных и техногенных внешних воздействий, включая землетрясение, ураганы и падение самолета. Устройство внутренней защитной оболочки (ВЗО) было завершено в конце декабря прошлого года», — прокомментировал директор Курской АЭС Александр Увакин.</w:t>
      </w:r>
    </w:p>
    <w:p>
      <w:pPr>
        <w:pStyle w:val="Normal1"/>
        <w:shd w:val="clear" w:fill="FFFFFF"/>
        <w:spacing w:lineRule="auto" w:line="242" w:before="240" w:after="0"/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  <w:t>Двойная защитная оболочка — отличительная особенность российских проектов энергоблоков АЭС с реакторами ВВЭР-1200 и ВВЭР-ТОИ, которая обеспечивает максимальный уровень безопасности АЭС. Расстояние между внутренней и наружной оболочками 1,5 метра. Это конструктивная особенность, которая впервые применяется на атомных станциях поколения III+.</w:t>
      </w:r>
    </w:p>
    <w:p>
      <w:pPr>
        <w:pStyle w:val="Normal1"/>
        <w:shd w:val="clear" w:fill="FFFFFF"/>
        <w:spacing w:lineRule="auto" w:line="242" w:before="240" w:after="0"/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  <w:t>Монтажу каждого яруса обеих оболочек предшествовала укрупнительная сборка составных элементов, которая выполнялась на специальной площадке около реакторного здания второго энергоблока. Установка в проектное положение конструкции осуществилась раньше технологического плана. Экономии времени удалось добиться благодаря эффективному взаимодействию всех задействованных в данной операции структур, а также благодаря реализации ПСР-проекта по максимальному укрупнению конструкций блоков.</w:t>
      </w:r>
    </w:p>
    <w:p>
      <w:pPr>
        <w:pStyle w:val="Normal1"/>
        <w:shd w:val="clear" w:fill="FFFFFF"/>
        <w:spacing w:lineRule="auto" w:line="242"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>«Этап подготовки и сборки купола НЗО — длительный и кропотливый процесс, по плану он составляет 101 день. На площадке сооружения Курской АЭС-2 сборка двух частей купола была выполнена специалистами за 86 дней. Сокращения сроков удалось достичь благодаря слаженному взаимодействию строителей», — прокомментировал вице-президент АО «Атомстройэкспорт», директор проекта по сооружению Курской АЭС-2 Олег Шперле.</w:t>
      </w:r>
    </w:p>
    <w:p>
      <w:pPr>
        <w:pStyle w:val="Normal1"/>
        <w:shd w:val="clear" w:fill="FFFFFF"/>
        <w:spacing w:lineRule="auto" w:line="242" w:before="240" w:after="0"/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  <w:t>Завершение монтажа всех ярусов наружной защитной оболочки — это важный шаг к физическому пуску энергоблока. Уже весной 2024 года начнутся работы по бетонированию купола, а после завершения этого этапа начнется монтаж системы пассивного отвода тепла (СПОТ).</w:t>
      </w:r>
    </w:p>
    <w:p>
      <w:pPr>
        <w:pStyle w:val="Normal1"/>
        <w:shd w:val="clear" w:fill="FFFFFF"/>
        <w:spacing w:lineRule="auto" w:line="242" w:before="240" w:after="0"/>
        <w:ind w:left="0" w:hanging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Справка: </w:t>
      </w:r>
    </w:p>
    <w:p>
      <w:pPr>
        <w:pStyle w:val="Normal1"/>
        <w:shd w:val="clear" w:fill="FFFFFF"/>
        <w:spacing w:lineRule="auto" w:line="242" w:before="240" w:after="240"/>
        <w:ind w:left="0" w:hanging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Топливно-энергетический комплекс был и остается одной из важнейших составляющих экономики России, влияющей на развитие других отраслей промышленности. Президент и Правительство РФ ставят задачи по его развитию с целью укрепления производственного и технологического потенциала страны, повышения качества жизни граждан России. Росатом и его предприятия принимают активное участие в этой работе.</w:t>
      </w:r>
    </w:p>
    <w:p>
      <w:pPr>
        <w:pStyle w:val="Normal1"/>
        <w:shd w:val="clear" w:fill="FFFFFF"/>
        <w:spacing w:lineRule="auto" w:line="242" w:before="240" w:after="120"/>
        <w:ind w:left="0" w:hanging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Сооружение энергоблоков № 1 и 2 станции замещения Курская АЭС-2 осуществляется в рамках федерального проекта «Проектирование и строительство референтных энергоблоков атомных электростанций» Комплексной программы «Развитие техники, технологий и научных исследований в области использования атомной энергии в Российской Федерации на период до 2024 года».</w:t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275" w:right="1440" w:gutter="0" w:header="0" w:top="992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5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430</Words>
  <Characters>3077</Characters>
  <CharactersWithSpaces>3507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