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Калининской АЭС успешно завершилось опробование отечественных марок ионообменных смол в рамках программы импортозамещения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Полученные эксплуатационные данные позволили сделать вывод, что характеристики российской продукции сопоставимы с иностранными аналогами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Калининской АЭС в соответствии с программой импортозамещения АО «Концерн Росэнергоатом» выполняется процедура замены импортных ионообменных смол в ионообменных установках на смолы отечественного производства. В 2023 г. выполнен важный этап — проведены опытно-промышленные испытания новых марок ионообменных смол отечественного производства на установке с противоточной технологией ионирования </w:t>
      </w: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UP.CO.RE</w:t>
        </w:r>
      </w:hyperlink>
      <w:r w:rsidDel="00000000" w:rsidR="00000000" w:rsidRPr="00000000">
        <w:rPr>
          <w:sz w:val="24"/>
          <w:szCs w:val="24"/>
          <w:rtl w:val="0"/>
        </w:rPr>
        <w:t xml:space="preserve">. По итогам испытаний три из четырех марок смол удовлетворяют требованиям нормативной документации и рекомендованы для промышленного использования на атомных станциях. Соответствующее заключение была выдано Всероссийским научно-исследовательским институтом по эксплуатации атомных электростанций (АО «ВНИИАЭС») по результатам испытаний.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пояснил начальник химического цеха Калининской АЭС Алексей Цицер, ионообменные смолы применяются на всех атомных станциях и изготавливаются как отечественными, так и зарубежными производителями.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«Ионообменные смолы предназначены для очистки воды и различных технологических водных сред путем удаления механических примесей, ионов (катионов и анионов) и органических соединений. Смолы загружаются в ионообменные фильтры, проходя через которые вода за счет ионного обмена очищается от лишних примесей. Это необходимо для получения химически обессоленной воды, поддержания водно-химических режимов сред основных и вспомогательных систем. Применение очищенных сред и поддержание заданных параметров водно-химических режимов напрямую влияет на увеличение сроков службы основного оборудования электростанции за счет снижения скорости коррозии и минимизации отложений», — сказал Алексей Цицер.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Испытания смол отечественного производства на установке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UP.CO.RE</w:t>
        </w:r>
      </w:hyperlink>
      <w:r w:rsidDel="00000000" w:rsidR="00000000" w:rsidRPr="00000000">
        <w:rPr>
          <w:sz w:val="24"/>
          <w:szCs w:val="24"/>
          <w:rtl w:val="0"/>
        </w:rPr>
        <w:t xml:space="preserve"> на Калининской АЭС велись в течение пяти месяцев. На основании полученных эксплуатационных данных был проведен сравнительный анализ работы и регенерации фильтров, загруженных ионообменными смолами отечественного и зарубежного производства. В итоге эксперты АО «ВНИИАЭС» пришли к заключению, что характеристики трех из четырех марок смол, прошедших испытания, сопоставимы с иностранными аналогами по таким основным параметрам, как продолжительность фильтроциклов, качество регенерации и очищенной воды на выходе фильтров.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Российские производители за последний год добились существенных успехов в достижении технологического суверенитета во всех отраслях экономики, что является определяющим вектором развития. Компании непрерывно вкладываются в новые проекты и технологии, находят решения существующих проблем. Внедрение на АЭС ионообменных смол отечественного производства — значимый пример успешного импортозамещения и вклад в технологический суверенитет РФ.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Калининская АЭС является филиалом АО «Концерн Росэнергоатом». Станция расположена на севере Тверской области в Удомельском городском округе. В составе Калининской атомной станции — четыре энергоблока с водо-водяными энергетическими реакторами (ВВЭР-1000) установленной мощностью 1000 МВт каждый.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Инновационные технологии Росатома основаны на передовых достижениях российской атомной науки и в полной мере отвечают актуальной ESG-повестке. Достигнутые результаты — это труд тысяч высококвалифицированных профессионалов, которые работают в интересах экономической стабильности России.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708.6614173228347" w:left="1275.5905511811025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up.co.re/" TargetMode="External"/><Relationship Id="rId7" Type="http://schemas.openxmlformats.org/officeDocument/2006/relationships/hyperlink" Target="http://up.co.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