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1"/>
        <w:rPr>
          <w:b/>
          <w:sz w:val="24"/>
          <w:szCs w:val="24"/>
        </w:rPr>
      </w:pPr>
      <w:r>
        <w:rPr>
          <w:b/>
          <w:sz w:val="24"/>
          <w:szCs w:val="24"/>
        </w:rPr>
        <w:t>На блоке № 4 Балаковской АЭС завершился заключительный перед продлением срока эксплуатации плановый ремонт с элементами модернизации</w:t>
      </w:r>
    </w:p>
    <w:p>
      <w:pPr>
        <w:pStyle w:val="Normal1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В числе значимых работ — перегрузка ядерного топлива, модернизация главных циркуляционных насосов</w:t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  <w:t>7 декабря 2023 г. энергоблок № 4 Балаковской АЭС включен в сеть после завершения планового капитального ремонта. Включение энергоблока в сеть и набор нагрузки проведены в соответствии с требованиями технологического регламента безопасной эксплуатации без замечаний. Ремонтные работы были завершены на 3,5 суток раньше запланированного срока.</w:t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«Оптимизировать ремонтный процесс удалось за счет грамотного применения инструментов Производственной системы Росатома. Для четвертого энергоблока этот ремонт стал заключительным перед продлением срока его эксплуатации, — отметил начальник отдела управления ремонтами Балаковской АЭС Алексей Портнов. — В числе самых значимых работ — перегрузка ядерного топлива, модернизация главных циркуляционных насосов. Также отремонтированы каналы системы безопасности, заменены шесть единиц запорной арматуры брызгальных бассейнов. Всего в ходе капитального ремонта было выполнено порядка 30 видов работ». </w:t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  <w:t>Стоит отметить, что на Балаковской АЭС действует цифровой проект Концерна «Росэнергоатом» — «Автоматизированная система управления техническим обслуживанием, ремонтом и эксплуатацией (ТОРЭКС)». Современная информационная система позволяет управлять потребностью в запасных частях, планировать затраты на ремонт, управлять ресурсами. В едином цифровом пространстве работают все участники ремонтной кампании.</w:t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  <w:t>Радиационная обстановка в районе расположения Балаковской АЭС без изменений, показатели радиационного фона соответствуют его естественным многолетним значениям для европейской части территории России.</w:t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Справка: </w:t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  <w:t>Атомная энергетика является основой поступательного социально-экономического развития страны, снабжения промышленности и граждан. Россия продолжает модернизацию энергокомплекса, в том числе атомных мощностей. Эта работа осуществляется с учетом современных трендов цифровизации и замещения импортного оборудования. Доля низкоуглеродной электрогенерации в российской энергетике составляет уже около 40%. В перспективе, с учетом роста доли атомной генерации, она будет только расти.</w:t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  <w:t>Безопасность — один из ключевых приоритетов деятельности Госкорпорации «Росатом» и ее предприятий. Значительное внимание уделяется повышению культуры безопасности, внедрению современных методов охраны труда и борьбы с травматизмом, использованию информационных технологий. Электроэнергетический дивизион Росатома принимает активное участие в этой работе.</w:t>
      </w:r>
    </w:p>
    <w:p>
      <w:pPr>
        <w:pStyle w:val="Normal1"/>
        <w:rPr/>
      </w:pPr>
      <w:r>
        <w:rPr/>
      </w:r>
    </w:p>
    <w:sectPr>
      <w:type w:val="nextPage"/>
      <w:pgSz w:w="11906" w:h="16838"/>
      <w:pgMar w:left="1275" w:right="1440" w:gutter="0" w:header="0" w:top="1275" w:footer="0" w:bottom="144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Arial">
    <w:charset w:val="01"/>
    <w:family w:val="swiss"/>
    <w:pitch w:val="default"/>
  </w:font>
  <w:font w:name="Calibri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90"/>
  <w:displayBackgroundShape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ru-RU" w:eastAsia="zh-CN" w:bidi="hi-IN"/>
    </w:rPr>
  </w:style>
  <w:style w:type="paragraph" w:styleId="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paragraph" w:styleId="Style8">
    <w:name w:val="Заголовок"/>
    <w:basedOn w:val="Normal"/>
    <w:next w:val="Style9"/>
    <w:qFormat/>
    <w:pPr>
      <w:keepNext w:val="true"/>
      <w:spacing w:before="240" w:after="120"/>
    </w:pPr>
    <w:rPr>
      <w:rFonts w:ascii="Calibri" w:hAnsi="Calibri" w:eastAsia="Microsoft YaHei" w:cs="Arial"/>
      <w:sz w:val="28"/>
      <w:szCs w:val="28"/>
    </w:rPr>
  </w:style>
  <w:style w:type="paragraph" w:styleId="Style9">
    <w:name w:val="Body Text"/>
    <w:basedOn w:val="Normal"/>
    <w:pPr>
      <w:spacing w:lineRule="auto" w:line="276" w:before="0" w:after="140"/>
    </w:pPr>
    <w:rPr/>
  </w:style>
  <w:style w:type="paragraph" w:styleId="Style10">
    <w:name w:val="List"/>
    <w:basedOn w:val="Style9"/>
    <w:pPr/>
    <w:rPr>
      <w:rFonts w:ascii="Calibri" w:hAnsi="Calibri" w:cs="Arial"/>
    </w:rPr>
  </w:style>
  <w:style w:type="paragraph" w:styleId="Style11">
    <w:name w:val="Caption"/>
    <w:basedOn w:val="Normal"/>
    <w:qFormat/>
    <w:pPr>
      <w:suppressLineNumbers/>
      <w:spacing w:before="120" w:after="120"/>
    </w:pPr>
    <w:rPr>
      <w:rFonts w:ascii="Calibri" w:hAnsi="Calibri" w:cs="Arial"/>
      <w:i/>
      <w:iCs/>
      <w:sz w:val="24"/>
      <w:szCs w:val="24"/>
    </w:rPr>
  </w:style>
  <w:style w:type="paragraph" w:styleId="Style12">
    <w:name w:val="Указатель"/>
    <w:basedOn w:val="Normal"/>
    <w:qFormat/>
    <w:pPr>
      <w:suppressLineNumbers/>
    </w:pPr>
    <w:rPr>
      <w:rFonts w:ascii="Calibri" w:hAnsi="Calibri" w:cs="Arial"/>
    </w:rPr>
  </w:style>
  <w:style w:type="paragraph" w:styleId="Normal1" w:default="1">
    <w:name w:val="LO-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ru-RU" w:eastAsia="zh-CN" w:bidi="hi-IN"/>
    </w:rPr>
  </w:style>
  <w:style w:type="paragraph" w:styleId="Style13">
    <w:name w:val="Title"/>
    <w:basedOn w:val="Normal1"/>
    <w:next w:val="Normal1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Style14">
    <w:name w:val="Subtitle"/>
    <w:basedOn w:val="Normal1"/>
    <w:next w:val="Normal1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LibreOffice/7.5.1.2$Windows_X86_64 LibreOffice_project/fcbaee479e84c6cd81291587d2ee68cba099e129</Application>
  <AppVersion>15.0000</AppVersion>
  <Pages>2</Pages>
  <Words>301</Words>
  <Characters>2314</Characters>
  <CharactersWithSpaces>2617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cp:revision>0</cp:revision>
  <dc:subject/>
  <dc:title/>
</cp:coreProperties>
</file>