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9" w:right="-563" w:firstLine="0"/>
        <w:rPr>
          <w:rFonts w:ascii="Arial" w:cs="Arial" w:eastAsia="Arial" w:hAnsi="Arial"/>
          <w:b w:val="1"/>
        </w:rPr>
      </w:pPr>
      <w:r w:rsidDel="00000000" w:rsidR="00000000" w:rsidRPr="00000000">
        <w:rPr>
          <w:rFonts w:ascii="Arial" w:cs="Arial" w:eastAsia="Arial" w:hAnsi="Arial"/>
          <w:b w:val="1"/>
          <w:rtl w:val="0"/>
        </w:rPr>
        <w:t xml:space="preserve">Rosatom and DP </w:t>
      </w:r>
      <w:r w:rsidDel="00000000" w:rsidR="00000000" w:rsidRPr="00000000">
        <w:rPr>
          <w:rFonts w:ascii="Arial" w:cs="Arial" w:eastAsia="Arial" w:hAnsi="Arial"/>
          <w:b w:val="1"/>
          <w:rtl w:val="0"/>
        </w:rPr>
        <w:t xml:space="preserve">World</w:t>
      </w:r>
      <w:r w:rsidDel="00000000" w:rsidR="00000000" w:rsidRPr="00000000">
        <w:rPr>
          <w:rFonts w:ascii="Arial" w:cs="Arial" w:eastAsia="Arial" w:hAnsi="Arial"/>
          <w:b w:val="1"/>
          <w:rtl w:val="0"/>
        </w:rPr>
        <w:t xml:space="preserve"> to create a global logistics operator</w:t>
      </w:r>
    </w:p>
    <w:p w:rsidR="00000000" w:rsidDel="00000000" w:rsidP="00000000" w:rsidRDefault="00000000" w:rsidRPr="00000000" w14:paraId="00000002">
      <w:pPr>
        <w:ind w:left="-709" w:right="-563" w:firstLine="0"/>
        <w:rPr>
          <w:rFonts w:ascii="Arial" w:cs="Arial" w:eastAsia="Arial" w:hAnsi="Arial"/>
          <w:i w:val="1"/>
        </w:rPr>
      </w:pPr>
      <w:r w:rsidDel="00000000" w:rsidR="00000000" w:rsidRPr="00000000">
        <w:rPr>
          <w:rFonts w:ascii="Arial" w:cs="Arial" w:eastAsia="Arial" w:hAnsi="Arial"/>
          <w:i w:val="1"/>
          <w:rtl w:val="0"/>
        </w:rPr>
        <w:t xml:space="preserve">The parties agreed to jointly develop logistic integration amongst BRICS members and partner countries</w:t>
      </w:r>
    </w:p>
    <w:p w:rsidR="00000000" w:rsidDel="00000000" w:rsidP="00000000" w:rsidRDefault="00000000" w:rsidRPr="00000000" w14:paraId="00000003">
      <w:pPr>
        <w:ind w:left="-709" w:right="-563" w:firstLine="0"/>
        <w:rPr>
          <w:rFonts w:ascii="Arial" w:cs="Arial" w:eastAsia="Arial" w:hAnsi="Arial"/>
        </w:rPr>
      </w:pPr>
      <w:r w:rsidDel="00000000" w:rsidR="00000000" w:rsidRPr="00000000">
        <w:rPr>
          <w:rtl w:val="0"/>
        </w:rPr>
      </w:r>
    </w:p>
    <w:p w:rsidR="00000000" w:rsidDel="00000000" w:rsidP="00000000" w:rsidRDefault="00000000" w:rsidRPr="00000000" w14:paraId="00000004">
      <w:pPr>
        <w:ind w:left="-709" w:right="-209" w:firstLine="0"/>
        <w:jc w:val="both"/>
        <w:rPr>
          <w:rFonts w:ascii="Arial" w:cs="Arial" w:eastAsia="Arial" w:hAnsi="Arial"/>
        </w:rPr>
      </w:pPr>
      <w:r w:rsidDel="00000000" w:rsidR="00000000" w:rsidRPr="00000000">
        <w:rPr>
          <w:rFonts w:ascii="Arial" w:cs="Arial" w:eastAsia="Arial" w:hAnsi="Arial"/>
          <w:rtl w:val="0"/>
        </w:rPr>
        <w:t xml:space="preserve">Rosatom State Corporation and DP World have signed an agreement on strategic cooperation in the global market aimed at increasing the efficiency of international trade, primarily among the BRICS countries and their partners, and at creating seamless, sustainable global transportation and logistics supply chains. To achieve the goal, the parties intend to establish an international logistics operator to operate in the Russian and international markets.</w:t>
      </w:r>
    </w:p>
    <w:p w:rsidR="00000000" w:rsidDel="00000000" w:rsidP="00000000" w:rsidRDefault="00000000" w:rsidRPr="00000000" w14:paraId="00000005">
      <w:pPr>
        <w:ind w:left="-709" w:right="-2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6">
      <w:pPr>
        <w:ind w:left="-709" w:right="-209" w:firstLine="0"/>
        <w:jc w:val="both"/>
        <w:rPr>
          <w:rFonts w:ascii="Arial" w:cs="Arial" w:eastAsia="Arial" w:hAnsi="Arial"/>
        </w:rPr>
      </w:pPr>
      <w:r w:rsidDel="00000000" w:rsidR="00000000" w:rsidRPr="00000000">
        <w:rPr>
          <w:rFonts w:ascii="Arial" w:cs="Arial" w:eastAsia="Arial" w:hAnsi="Arial"/>
          <w:rtl w:val="0"/>
        </w:rPr>
        <w:t xml:space="preserve">The ceremonial signing ceremony took place in the COP28 Climate Change Conference in Dubai and was attended by Alexey Likhachev, Director General, Rosatom, and Sultan Ahmed Bin Sulayem, Group Chairman and Chief Executive Officer, DP World. </w:t>
      </w:r>
    </w:p>
    <w:p w:rsidR="00000000" w:rsidDel="00000000" w:rsidP="00000000" w:rsidRDefault="00000000" w:rsidRPr="00000000" w14:paraId="00000007">
      <w:pPr>
        <w:ind w:left="-709" w:right="-2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8">
      <w:pPr>
        <w:ind w:left="-709" w:right="-209" w:firstLine="0"/>
        <w:jc w:val="both"/>
        <w:rPr>
          <w:rFonts w:ascii="Arial" w:cs="Arial" w:eastAsia="Arial" w:hAnsi="Arial"/>
        </w:rPr>
      </w:pPr>
      <w:r w:rsidDel="00000000" w:rsidR="00000000" w:rsidRPr="00000000">
        <w:rPr>
          <w:rFonts w:ascii="Arial" w:cs="Arial" w:eastAsia="Arial" w:hAnsi="Arial"/>
          <w:rtl w:val="0"/>
        </w:rPr>
        <w:t xml:space="preserve">Rosatom and DP World will facilitate logistics integration among the BRICS members and partner countries aimed at expanding and improving the reliability of global supply chains, increasing global trade, and advancing the global sustainable development agenda. The agreement will be implemented on the basis of the backbone infrastructure of Russia (including the Northern Sea Route), Eurasia, the Middle East, Africa, and South America. </w:t>
      </w:r>
    </w:p>
    <w:p w:rsidR="00000000" w:rsidDel="00000000" w:rsidP="00000000" w:rsidRDefault="00000000" w:rsidRPr="00000000" w14:paraId="00000009">
      <w:pPr>
        <w:ind w:left="-709" w:right="-2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A">
      <w:pPr>
        <w:ind w:left="-709" w:right="-209" w:firstLine="0"/>
        <w:jc w:val="both"/>
        <w:rPr>
          <w:rFonts w:ascii="Arial" w:cs="Arial" w:eastAsia="Arial" w:hAnsi="Arial"/>
        </w:rPr>
      </w:pPr>
      <w:r w:rsidDel="00000000" w:rsidR="00000000" w:rsidRPr="00000000">
        <w:rPr>
          <w:rFonts w:ascii="Arial" w:cs="Arial" w:eastAsia="Arial" w:hAnsi="Arial"/>
          <w:b w:val="1"/>
          <w:rtl w:val="0"/>
        </w:rPr>
        <w:t xml:space="preserve">Alexey Likhachev, Director General of Rosatom State Corporation, said:</w:t>
      </w:r>
      <w:r w:rsidDel="00000000" w:rsidR="00000000" w:rsidRPr="00000000">
        <w:rPr>
          <w:rtl w:val="0"/>
        </w:rPr>
      </w:r>
    </w:p>
    <w:p w:rsidR="00000000" w:rsidDel="00000000" w:rsidP="00000000" w:rsidRDefault="00000000" w:rsidRPr="00000000" w14:paraId="0000000B">
      <w:pPr>
        <w:ind w:left="-709" w:right="-2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ind w:left="-709" w:right="-209" w:firstLine="0"/>
        <w:jc w:val="both"/>
        <w:rPr>
          <w:rFonts w:ascii="Arial" w:cs="Arial" w:eastAsia="Arial" w:hAnsi="Arial"/>
        </w:rPr>
      </w:pPr>
      <w:r w:rsidDel="00000000" w:rsidR="00000000" w:rsidRPr="00000000">
        <w:rPr>
          <w:rFonts w:ascii="Arial" w:cs="Arial" w:eastAsia="Arial" w:hAnsi="Arial"/>
          <w:rtl w:val="0"/>
        </w:rPr>
        <w:t xml:space="preserve">“Reliable and flexible supply chains are essential for the world's economic and sustainable development, as well as international cooperation among BRICS members and partner countries, with the participation of Russia. Today, we reached an agreement with DP World to combine our expertise, competencies, and infrastructure capabilities to create a global logistics operator that will improve the transparency and accessibility of transport and logistics services, particularly in developing countries in Eurasia, the Middle East, Africa, and South America.”  </w:t>
      </w:r>
    </w:p>
    <w:p w:rsidR="00000000" w:rsidDel="00000000" w:rsidP="00000000" w:rsidRDefault="00000000" w:rsidRPr="00000000" w14:paraId="0000000D">
      <w:pPr>
        <w:ind w:left="-709" w:right="-2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ind w:left="-709" w:right="-209" w:firstLine="0"/>
        <w:jc w:val="both"/>
        <w:rPr>
          <w:rFonts w:ascii="Arial" w:cs="Arial" w:eastAsia="Arial" w:hAnsi="Arial"/>
        </w:rPr>
      </w:pPr>
      <w:r w:rsidDel="00000000" w:rsidR="00000000" w:rsidRPr="00000000">
        <w:rPr>
          <w:rFonts w:ascii="Arial" w:cs="Arial" w:eastAsia="Arial" w:hAnsi="Arial"/>
          <w:rtl w:val="0"/>
        </w:rPr>
        <w:t xml:space="preserve">The agreement marked another step forward in Rosatom State Corporation and DP World's cooperation. On June 15, 2023, the companies agreed to collaborate on the development of Eurasian transport logistics and container shipping along the Northern Sea Route, and in October they established International Container Logistics LLC, a joint venture company which is currently working on building the first regular Arctic container line. </w:t>
      </w:r>
    </w:p>
    <w:p w:rsidR="00000000" w:rsidDel="00000000" w:rsidP="00000000" w:rsidRDefault="00000000" w:rsidRPr="00000000" w14:paraId="0000000F">
      <w:pPr>
        <w:ind w:left="-709" w:right="-2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0">
      <w:pPr>
        <w:ind w:left="-709" w:right="-209" w:firstLine="0"/>
        <w:jc w:val="both"/>
        <w:rPr>
          <w:rFonts w:ascii="Arial" w:cs="Arial" w:eastAsia="Arial" w:hAnsi="Arial"/>
        </w:rPr>
      </w:pPr>
      <w:r w:rsidDel="00000000" w:rsidR="00000000" w:rsidRPr="00000000">
        <w:rPr>
          <w:rFonts w:ascii="Arial" w:cs="Arial" w:eastAsia="Arial" w:hAnsi="Arial"/>
          <w:b w:val="1"/>
          <w:rtl w:val="0"/>
        </w:rPr>
        <w:t xml:space="preserve">Rosatom</w:t>
      </w:r>
      <w:r w:rsidDel="00000000" w:rsidR="00000000" w:rsidRPr="00000000">
        <w:rPr>
          <w:rFonts w:ascii="Arial" w:cs="Arial" w:eastAsia="Arial" w:hAnsi="Arial"/>
          <w:rtl w:val="0"/>
        </w:rPr>
        <w:t xml:space="preserve"> has been the infrastructure operator of the Northern Sea Route since 2018, ensuring the safety and uninterrupted operations of this transportation route. Rosatom is expanding its logistics business, including the Eurasian Container Transit Project, which aims to establish a maritime transit container shipping service through the Northern Sea Route.</w:t>
      </w:r>
    </w:p>
    <w:p w:rsidR="00000000" w:rsidDel="00000000" w:rsidP="00000000" w:rsidRDefault="00000000" w:rsidRPr="00000000" w14:paraId="00000011">
      <w:pPr>
        <w:ind w:left="-709" w:right="-2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ind w:left="-709" w:right="-209" w:firstLine="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The top supplier of global trade transportation services, </w:t>
      </w:r>
      <w:r w:rsidDel="00000000" w:rsidR="00000000" w:rsidRPr="00000000">
        <w:rPr>
          <w:rFonts w:ascii="Arial" w:cs="Arial" w:eastAsia="Arial" w:hAnsi="Arial"/>
          <w:b w:val="1"/>
          <w:rtl w:val="0"/>
        </w:rPr>
        <w:t xml:space="preserve">DP World</w:t>
      </w:r>
      <w:r w:rsidDel="00000000" w:rsidR="00000000" w:rsidRPr="00000000">
        <w:rPr>
          <w:rFonts w:ascii="Arial" w:cs="Arial" w:eastAsia="Arial" w:hAnsi="Arial"/>
          <w:rtl w:val="0"/>
        </w:rPr>
        <w:t xml:space="preserve"> (Dubai, UAE) offers end-to-end digital transportation and logistics services worldwide. With significant presence in both fast-growing and mature markets, DP World offers these services through a unified global network of 190 locations spread across 75 countries and six continents. The company operates the biggest ports, terminals, industrial parks, logistics and economic hubs worldwide, with a total annual handling capacity of more than 92 million TEU of cargo.   </w:t>
      </w:r>
    </w:p>
    <w:sectPr>
      <w:headerReference r:id="rId7" w:type="default"/>
      <w:footerReference r:id="rId8" w:type="default"/>
      <w:pgSz w:h="15840" w:w="12240" w:orient="portrait"/>
      <w:pgMar w:bottom="851" w:top="1135"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41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292100</wp:posOffset>
              </wp:positionV>
              <wp:extent cx="3082925" cy="301625"/>
              <wp:effectExtent b="0" l="0" r="0" t="0"/>
              <wp:wrapNone/>
              <wp:docPr id="1" name=""/>
              <a:graphic>
                <a:graphicData uri="http://schemas.microsoft.com/office/word/2010/wordprocessingShape">
                  <wps:wsp>
                    <wps:cNvSpPr/>
                    <wps:cNvPr id="2" name="Shape 2"/>
                    <wps:spPr>
                      <a:xfrm>
                        <a:off x="3809300" y="3633950"/>
                        <a:ext cx="3073400" cy="292100"/>
                      </a:xfrm>
                      <a:prstGeom prst="rect">
                        <a:avLst/>
                      </a:prstGeom>
                      <a:noFill/>
                      <a:ln>
                        <a:noFill/>
                      </a:ln>
                    </wps:spPr>
                    <wps:txbx>
                      <w:txbxContent>
                        <w:p w:rsidR="00000000" w:rsidDel="00000000" w:rsidP="00000000" w:rsidRDefault="00000000" w:rsidRPr="00000000">
                          <w:pPr>
                            <w:spacing w:after="0" w:before="0" w:line="288.0000114440918"/>
                            <w:ind w:left="0" w:right="0" w:firstLine="0"/>
                            <w:jc w:val="right"/>
                            <w:textDirection w:val="btLr"/>
                          </w:pPr>
                          <w:r w:rsidDel="00000000" w:rsidR="00000000" w:rsidRPr="00000000">
                            <w:rPr>
                              <w:rFonts w:ascii="Pilat Light" w:cs="Pilat Light" w:eastAsia="Pilat Light" w:hAnsi="Pilat Light"/>
                              <w:b w:val="0"/>
                              <w:i w:val="0"/>
                              <w:smallCaps w:val="0"/>
                              <w:strike w:val="0"/>
                              <w:color w:val="ffffff"/>
                              <w:sz w:val="22"/>
                              <w:vertAlign w:val="baseline"/>
                            </w:rPr>
                            <w:t xml:space="preserve"> Copyright - DP World 2023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292100</wp:posOffset>
              </wp:positionV>
              <wp:extent cx="3082925" cy="3016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82925" cy="3016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 w:right="0" w:hanging="141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pVLN4Kek/FLfSlrgRJoeecn10w==">CgMxLjAyCGguZ2pkZ3hzOABqIwoUc3VnZ2VzdC5hMmhxcDMyNnp2NHMSC1N0cmFuZ2UgQ2F0aiIKE3N1Z2dlc3QuZWp1dWVwODE0YTcSC1N0cmFuZ2UgQ2F0aiMKFHN1Z2dlc3QuamNsa3ZpcmV4a2tuEgtTdHJhbmdlIENhdGojChRzdWdnZXN0LndhN3Rzd2RuYWtpaRILU3RyYW5nZSBDYXRqIwoUc3VnZ2VzdC5lYWlldHhpMDM3ejkSC1N0cmFuZ2UgQ2F0aiMKFHN1Z2dlc3QuM3I2NWFyYXAzb25qEgtTdHJhbmdlIENhdGojChRzdWdnZXN0Lmc4bjZvemQ3ODU0bRILU3RyYW5nZSBDYXRqIwoUc3VnZ2VzdC53anNlenc4YXQ1YnYSC1N0cmFuZ2UgQ2F0aiIKE3N1Z2dlc3QuazRjb2Z6dTR1dHUSC1N0cmFuZ2UgQ2F0aiMKFHN1Z2dlc3QuaDc1OXNjanYwdHlnEgtTdHJhbmdlIENhdGojChRzdWdnZXN0Lm45NG5mdDJoeGo1NRILU3RyYW5nZSBDYXRqIwoUc3VnZ2VzdC5zMHF1c3lxd3hhbjkSC1N0cmFuZ2UgQ2F0aiMKFHN1Z2dlc3QuN3lqYngxZWVyMzZpEgtTdHJhbmdlIENhdGojChRzdWdnZXN0LjVlazd4anA1cTdxaBILU3RyYW5nZSBDYXRqIwoUc3VnZ2VzdC5zMnBpYXl0dWw0MDkSC1N0cmFuZ2UgQ2F0ciExWkV5Z3V2TTZVYVUyRGd2emNWaVV4R3V2Wnc2TV8zV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0x01010034E8A71B12801B40903BAD199EC1E4F3</vt:lpwstr>
  </property>
</Properties>
</file>