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A1AD4" w:rsidRDefault="00B80B36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В Астане прошел международный круглый стол, посвященный развитию атомной энергетики</w:t>
      </w:r>
    </w:p>
    <w:p w14:paraId="00000002" w14:textId="77777777" w:rsidR="004A1AD4" w:rsidRDefault="00B80B36">
      <w:pPr>
        <w:rPr>
          <w:i/>
          <w:sz w:val="24"/>
          <w:szCs w:val="24"/>
        </w:rPr>
      </w:pPr>
      <w:r>
        <w:rPr>
          <w:i/>
          <w:sz w:val="24"/>
          <w:szCs w:val="24"/>
        </w:rPr>
        <w:t>Мероприятие собрало на своей площадке порядка 80 участников из разных стран</w:t>
      </w:r>
    </w:p>
    <w:p w14:paraId="00000003" w14:textId="77777777" w:rsidR="004A1AD4" w:rsidRDefault="00B80B3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4A1AD4" w:rsidRDefault="00B80B36">
      <w:pPr>
        <w:rPr>
          <w:sz w:val="24"/>
          <w:szCs w:val="24"/>
        </w:rPr>
      </w:pPr>
      <w:r>
        <w:rPr>
          <w:sz w:val="24"/>
          <w:szCs w:val="24"/>
        </w:rPr>
        <w:t xml:space="preserve">В Астане при поддержке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состоялся круглый стол на тему «Атомная энергетика как один из механизмов обеспечения энергетического и технологического суверенитета». Участниками мероприятия стали эксперты из Казахстана, России, Беларуси, В</w:t>
      </w:r>
      <w:r>
        <w:rPr>
          <w:sz w:val="24"/>
          <w:szCs w:val="24"/>
        </w:rPr>
        <w:t>енгрии и Турции.</w:t>
      </w:r>
    </w:p>
    <w:p w14:paraId="00000005" w14:textId="77777777" w:rsidR="004A1AD4" w:rsidRDefault="00B80B3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4A1AD4" w:rsidRDefault="00B80B36">
      <w:pPr>
        <w:rPr>
          <w:sz w:val="24"/>
          <w:szCs w:val="24"/>
        </w:rPr>
      </w:pPr>
      <w:r>
        <w:rPr>
          <w:sz w:val="24"/>
          <w:szCs w:val="24"/>
        </w:rPr>
        <w:t>Спикеры круглого стола отметили важность атомной энергетики как для обеспечения энергетической безопасности, так и для достижения целей по защите климата планеты: благодаря непрерывной работе АЭС общество и промышленность получают стабил</w:t>
      </w:r>
      <w:r>
        <w:rPr>
          <w:sz w:val="24"/>
          <w:szCs w:val="24"/>
        </w:rPr>
        <w:t xml:space="preserve">ьный и </w:t>
      </w:r>
      <w:proofErr w:type="spellStart"/>
      <w:r>
        <w:rPr>
          <w:sz w:val="24"/>
          <w:szCs w:val="24"/>
        </w:rPr>
        <w:t>низкоуглеродный</w:t>
      </w:r>
      <w:proofErr w:type="spellEnd"/>
      <w:r>
        <w:rPr>
          <w:sz w:val="24"/>
          <w:szCs w:val="24"/>
        </w:rPr>
        <w:t xml:space="preserve"> источник энергии. Хорошим примером выступает Белорусская АЭС, построенная </w:t>
      </w:r>
      <w:proofErr w:type="spellStart"/>
      <w:r>
        <w:rPr>
          <w:sz w:val="24"/>
          <w:szCs w:val="24"/>
        </w:rPr>
        <w:t>Росатомом</w:t>
      </w:r>
      <w:proofErr w:type="spellEnd"/>
      <w:r>
        <w:rPr>
          <w:sz w:val="24"/>
          <w:szCs w:val="24"/>
        </w:rPr>
        <w:t>. Выход станции на проектную мощность позволит Республике Беларусь сократить расход природного газа на треть (или на 5–6 млрд кубометров в год), а так</w:t>
      </w:r>
      <w:r>
        <w:rPr>
          <w:sz w:val="24"/>
          <w:szCs w:val="24"/>
        </w:rPr>
        <w:t>же снизить выбросы парниковых газов на 7 млн тонн в год. Строительство АЭС «Пакш-2» и АЭС «</w:t>
      </w:r>
      <w:proofErr w:type="spellStart"/>
      <w:r>
        <w:rPr>
          <w:sz w:val="24"/>
          <w:szCs w:val="24"/>
        </w:rPr>
        <w:t>Аккую</w:t>
      </w:r>
      <w:proofErr w:type="spellEnd"/>
      <w:r>
        <w:rPr>
          <w:sz w:val="24"/>
          <w:szCs w:val="24"/>
        </w:rPr>
        <w:t>» также способствуют декарбонизации и повышению самодостаточности энергосистем Венгрии и Турции.</w:t>
      </w:r>
    </w:p>
    <w:p w14:paraId="00000007" w14:textId="77777777" w:rsidR="004A1AD4" w:rsidRDefault="00B80B3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77777777" w:rsidR="004A1AD4" w:rsidRDefault="00B80B36">
      <w:pPr>
        <w:rPr>
          <w:sz w:val="24"/>
          <w:szCs w:val="24"/>
        </w:rPr>
      </w:pPr>
      <w:r>
        <w:rPr>
          <w:sz w:val="24"/>
          <w:szCs w:val="24"/>
        </w:rPr>
        <w:t>«У нас есть концепция перехода к зеленой экономике. Мы должны</w:t>
      </w:r>
      <w:r>
        <w:rPr>
          <w:sz w:val="24"/>
          <w:szCs w:val="24"/>
        </w:rPr>
        <w:t xml:space="preserve"> снизить выбросы парниковых газов и достичь углеродной нейтральности к 2060 году. Решить эту задачу нам поможет развитие атомной энергетики. АЭС является источником чистой, надежной, стабильной базовой генерации. На сегодня в мире атомная энергетика являет</w:t>
      </w:r>
      <w:r>
        <w:rPr>
          <w:sz w:val="24"/>
          <w:szCs w:val="24"/>
        </w:rPr>
        <w:t xml:space="preserve">ся одним из самых перспективных направлений развития энергосистемы», — отметил в своем выступлении Тимур </w:t>
      </w:r>
      <w:proofErr w:type="spellStart"/>
      <w:r>
        <w:rPr>
          <w:sz w:val="24"/>
          <w:szCs w:val="24"/>
        </w:rPr>
        <w:t>Жантикин</w:t>
      </w:r>
      <w:proofErr w:type="spellEnd"/>
      <w:r>
        <w:rPr>
          <w:sz w:val="24"/>
          <w:szCs w:val="24"/>
        </w:rPr>
        <w:t xml:space="preserve">, генеральный директор АО «Казахстанские атомные электрические станции». </w:t>
      </w:r>
    </w:p>
    <w:p w14:paraId="00000009" w14:textId="77777777" w:rsidR="004A1AD4" w:rsidRDefault="00B80B3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7777777" w:rsidR="004A1AD4" w:rsidRDefault="00B80B36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имеет возможности и опыт для реализации атомных энергетиче</w:t>
      </w:r>
      <w:r>
        <w:rPr>
          <w:sz w:val="24"/>
          <w:szCs w:val="24"/>
        </w:rPr>
        <w:t>ских проектов по любой модели. Мы готовы обеспечить вовлечение международных консорциумов, чтобы предложить клиенту лучшее технологическое решение за лучший бюджет», — прокомментировал Сергей Громов, генеральный директор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Центральная Азия».</w:t>
      </w:r>
    </w:p>
    <w:p w14:paraId="0000000B" w14:textId="77777777" w:rsidR="004A1AD4" w:rsidRDefault="00B80B3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4A1AD4" w:rsidRDefault="00B80B36">
      <w:pPr>
        <w:rPr>
          <w:sz w:val="24"/>
          <w:szCs w:val="24"/>
        </w:rPr>
      </w:pPr>
      <w:r>
        <w:rPr>
          <w:sz w:val="24"/>
          <w:szCs w:val="24"/>
        </w:rPr>
        <w:t>Участ</w:t>
      </w:r>
      <w:r>
        <w:rPr>
          <w:sz w:val="24"/>
          <w:szCs w:val="24"/>
        </w:rPr>
        <w:t>ники мероприятия также обсудили вклад атомной энергетики в развитие высокотехнологических отраслей, науки, кадрового потенциала стран. Отдельной темой стали экологические аспекты эксплуатации АЭС в контексте дефицита воды в странах Центральной Азии. Экспер</w:t>
      </w:r>
      <w:r>
        <w:rPr>
          <w:sz w:val="24"/>
          <w:szCs w:val="24"/>
        </w:rPr>
        <w:t>ты рассказали о существующем опыте использования сухих градирен, которые позволяют значительно снизить потери воды при охлаждении оборудования.</w:t>
      </w:r>
    </w:p>
    <w:p w14:paraId="0000000D" w14:textId="77777777" w:rsidR="004A1AD4" w:rsidRDefault="00B80B3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E" w14:textId="77777777" w:rsidR="004A1AD4" w:rsidRDefault="00B80B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 w14:paraId="0000000F" w14:textId="77777777" w:rsidR="004A1AD4" w:rsidRDefault="00B80B3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00000010" w14:textId="77777777" w:rsidR="004A1AD4" w:rsidRDefault="00B80B3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— многопрофильный холдинг, объединяющий активы в энергетике, машиностроени</w:t>
      </w:r>
      <w:r>
        <w:rPr>
          <w:sz w:val="24"/>
          <w:szCs w:val="24"/>
        </w:rPr>
        <w:t xml:space="preserve">и, строительстве. Его стратегия заключается в развитии </w:t>
      </w:r>
      <w:proofErr w:type="spellStart"/>
      <w:r>
        <w:rPr>
          <w:sz w:val="24"/>
          <w:szCs w:val="24"/>
        </w:rPr>
        <w:t>низкоуглеродной</w:t>
      </w:r>
      <w:proofErr w:type="spellEnd"/>
      <w:r>
        <w:rPr>
          <w:sz w:val="24"/>
          <w:szCs w:val="24"/>
        </w:rPr>
        <w:t xml:space="preserve"> генерации, включая ветроэнергетику. </w:t>
      </w: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 является национальным лидером в производстве электроэнергии (около 20% от общей выработки) и занимает первое место в мире по </w:t>
      </w:r>
      <w:r>
        <w:rPr>
          <w:sz w:val="24"/>
          <w:szCs w:val="24"/>
        </w:rPr>
        <w:t xml:space="preserve">величине портфеля заказов на сооружение АЭС: на разной стадии реализации находятся 33 энергоблока в 10 странах.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— единственная в мире компания, которая обладает компетенциями во всей технологической цепочке ядерного топливного цикла, от добычи прир</w:t>
      </w:r>
      <w:r>
        <w:rPr>
          <w:sz w:val="24"/>
          <w:szCs w:val="24"/>
        </w:rPr>
        <w:t>одного урана до завершающей стадии жизненного цикла атомных объектов. В сферу ее деятельности входит также производство инновационной ядерной и неядерной продукции, проведение научных исследований, развитие Северного морского пути и экологических проектов,</w:t>
      </w:r>
      <w:r>
        <w:rPr>
          <w:sz w:val="24"/>
          <w:szCs w:val="24"/>
        </w:rPr>
        <w:t xml:space="preserve"> включая создание </w:t>
      </w:r>
      <w:proofErr w:type="spellStart"/>
      <w:r>
        <w:rPr>
          <w:sz w:val="24"/>
          <w:szCs w:val="24"/>
        </w:rPr>
        <w:t>экотехнопарков</w:t>
      </w:r>
      <w:proofErr w:type="spellEnd"/>
      <w:r>
        <w:rPr>
          <w:sz w:val="24"/>
          <w:szCs w:val="24"/>
        </w:rPr>
        <w:t xml:space="preserve"> и государственной системы обращения с опасными промышленными отходами. </w:t>
      </w: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объединяет более 350 предприятий и организаций, в которых работают свыше 330 тыс. человек. С октября 2020 года </w:t>
      </w: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явл</w:t>
      </w:r>
      <w:r>
        <w:rPr>
          <w:sz w:val="24"/>
          <w:szCs w:val="24"/>
        </w:rPr>
        <w:t xml:space="preserve">яется членом Глобального договора Организации Объединенных Наций (UN </w:t>
      </w:r>
      <w:proofErr w:type="spellStart"/>
      <w:r>
        <w:rPr>
          <w:sz w:val="24"/>
          <w:szCs w:val="24"/>
        </w:rPr>
        <w:t>Global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Compact</w:t>
      </w:r>
      <w:proofErr w:type="spellEnd"/>
      <w:r>
        <w:rPr>
          <w:sz w:val="24"/>
          <w:szCs w:val="24"/>
        </w:rPr>
        <w:t>) — крупнейшей международной инициативы ООН для бизнеса в сфере корпоративной социальной ответственности и устойчивого развития.</w:t>
      </w:r>
    </w:p>
    <w:p w14:paraId="00000011" w14:textId="77777777" w:rsidR="004A1AD4" w:rsidRDefault="00B80B3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2" w14:textId="77777777" w:rsidR="004A1AD4" w:rsidRDefault="00B80B36">
      <w:pPr>
        <w:rPr>
          <w:sz w:val="24"/>
          <w:szCs w:val="24"/>
        </w:rPr>
      </w:pPr>
      <w:r>
        <w:rPr>
          <w:sz w:val="24"/>
          <w:szCs w:val="24"/>
        </w:rPr>
        <w:t>Россия планомерно укрепляет сотрудничество</w:t>
      </w:r>
      <w:r>
        <w:rPr>
          <w:sz w:val="24"/>
          <w:szCs w:val="24"/>
        </w:rPr>
        <w:t xml:space="preserve"> с дружественными государствами. Продолжается реализация крупных совместных энергетических проектов.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и его дивизионы принимают активное участие в этой работе. </w:t>
      </w:r>
    </w:p>
    <w:p w14:paraId="00000013" w14:textId="77777777" w:rsidR="004A1AD4" w:rsidRDefault="00B80B3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4" w14:textId="77777777" w:rsidR="004A1AD4" w:rsidRDefault="004A1AD4">
      <w:pPr>
        <w:rPr>
          <w:sz w:val="24"/>
          <w:szCs w:val="24"/>
        </w:rPr>
      </w:pPr>
    </w:p>
    <w:p w14:paraId="00000015" w14:textId="77777777" w:rsidR="004A1AD4" w:rsidRDefault="004A1AD4">
      <w:pPr>
        <w:rPr>
          <w:b/>
          <w:sz w:val="24"/>
          <w:szCs w:val="24"/>
        </w:rPr>
      </w:pPr>
    </w:p>
    <w:p w14:paraId="00000016" w14:textId="77777777" w:rsidR="004A1AD4" w:rsidRDefault="004A1AD4"/>
    <w:sectPr w:rsidR="004A1AD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D4"/>
    <w:rsid w:val="004A1AD4"/>
    <w:rsid w:val="00B8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CE3A9-B951-464A-8DE3-15617DC3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2023-11-30T10:15:00Z</dcterms:created>
  <dcterms:modified xsi:type="dcterms:W3CDTF">2023-11-30T10:15:00Z</dcterms:modified>
</cp:coreProperties>
</file>