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ind w:right="600" w:hanging="0"/>
        <w:rPr>
          <w:b/>
          <w:sz w:val="24"/>
          <w:szCs w:val="24"/>
        </w:rPr>
      </w:pPr>
      <w:r>
        <w:rPr>
          <w:b/>
          <w:sz w:val="24"/>
          <w:szCs w:val="24"/>
        </w:rPr>
        <w:t>Второй энергоблок Белорусской АЭС принят в промышленную эксплуатацию</w:t>
      </w:r>
    </w:p>
    <w:p>
      <w:pPr>
        <w:pStyle w:val="Normal1"/>
        <w:ind w:right="60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ind w:right="600" w:hanging="0"/>
        <w:rPr>
          <w:b/>
          <w:sz w:val="24"/>
          <w:szCs w:val="24"/>
        </w:rPr>
      </w:pPr>
      <w:r>
        <w:rPr>
          <w:b/>
          <w:sz w:val="24"/>
          <w:szCs w:val="24"/>
        </w:rPr>
        <w:t>Станция стала первым полностью реализованным зарубежным проектом Росатома с реакторами ВВЭР-1200 новейшего поколения III+</w:t>
      </w:r>
    </w:p>
    <w:p>
      <w:pPr>
        <w:pStyle w:val="Normal1"/>
        <w:ind w:right="6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right="600" w:hanging="0"/>
        <w:rPr>
          <w:sz w:val="24"/>
          <w:szCs w:val="24"/>
        </w:rPr>
      </w:pPr>
      <w:r>
        <w:rPr>
          <w:sz w:val="24"/>
          <w:szCs w:val="24"/>
        </w:rPr>
        <w:t>1 ноября 2023 года энергоблок № 2 Белорусской АЭС (генеральный проектировщик и генеральный подрядчик — Инжиниринговый дивизион Госкорпорации «Росатом») принят в промышленную эксплуатацию. Приемочная комиссия подписала акт приемки в эксплуатацию пускового комплекса блока.</w:t>
      </w:r>
    </w:p>
    <w:p>
      <w:pPr>
        <w:pStyle w:val="Normal1"/>
        <w:ind w:right="6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right="600" w:hanging="0"/>
        <w:rPr>
          <w:sz w:val="24"/>
          <w:szCs w:val="24"/>
        </w:rPr>
      </w:pPr>
      <w:r>
        <w:rPr>
          <w:sz w:val="24"/>
          <w:szCs w:val="24"/>
        </w:rPr>
        <w:t>Согласно контрактным обязательствам с этого момента Росатом берет на себя ответственность за работоспособность оборудования блока в период действия гарантийных обязательств.</w:t>
      </w:r>
    </w:p>
    <w:p>
      <w:pPr>
        <w:pStyle w:val="Normal1"/>
        <w:ind w:right="6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right="600" w:hanging="0"/>
        <w:rPr>
          <w:sz w:val="24"/>
          <w:szCs w:val="24"/>
        </w:rPr>
      </w:pPr>
      <w:r>
        <w:rPr>
          <w:sz w:val="24"/>
          <w:szCs w:val="24"/>
        </w:rPr>
        <w:t>13 мая 2023 года блок был впервые синхронизирован с сетью и выдал первые киловатт-часы электрической энергии в единую энергосистему Республики Беларусь, а 19 июня выведен на проектную мощность. На сегодняшний день блок выработал более 2 млрд киловатт-часов электроэнергии. Два энергоблока Белорусской АЭС (суммарная мощность станции — 2400 МВт) смогут обеспечить около 40 % потребностей Республики Беларусь в электроэнергии, что выведет страну в число мировых лидеров по доле атомной генерации в общем энергобалансе.</w:t>
      </w:r>
    </w:p>
    <w:p>
      <w:pPr>
        <w:pStyle w:val="Normal1"/>
        <w:ind w:right="600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ind w:right="600" w:hanging="0"/>
        <w:rPr>
          <w:sz w:val="24"/>
          <w:szCs w:val="24"/>
        </w:rPr>
      </w:pPr>
      <w:r>
        <w:rPr>
          <w:sz w:val="24"/>
          <w:szCs w:val="24"/>
        </w:rPr>
        <w:t>«Второй энергоблок ВВЭР-1200 Белорусской АЭС, самый современный и безопасный, передан в промышленную эксплуатацию. Белорусская АЭС стала первой ласточкой развития наших технологий поколения III+ за рубежом. Оба энергоблока Белорусской АЭС выдают в энергосистему страны киловатты энергии и уже доказали свою надежность. Успешная и своевременная реализация проекта сооружения АЭС стала возможной благодаря совместной, слаженной работе российских и белорусских специалистов. Уверен, что наша АЭС в Беларуси станет примером для многих потенциальных зарубежных партнеров Росатома. Сегодня сооружение энергоблоков ВВЭР-1200 уже идет в Бангладеш, Венгрии, Египте, Турции и Китае», — отметил вице-президент АО «АСЭ» — директор проекта по сооружению Белорусской АЭС Виталий Полянин.</w:t>
      </w:r>
    </w:p>
    <w:p>
      <w:pPr>
        <w:pStyle w:val="Normal1"/>
        <w:ind w:right="6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right="600" w:hanging="0"/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>
      <w:pPr>
        <w:pStyle w:val="Normal1"/>
        <w:ind w:right="6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right="600" w:hanging="0"/>
        <w:rPr>
          <w:sz w:val="24"/>
          <w:szCs w:val="24"/>
        </w:rPr>
      </w:pPr>
      <w:r>
        <w:rPr>
          <w:sz w:val="24"/>
          <w:szCs w:val="24"/>
        </w:rPr>
        <w:t>Как следует из результатов соцопроса, проведенного в апреле — мае 2023 года Институтом социологии Национальной академии наук, большинство белорусов поддерживает проект сооружения АЭС — 72,8 % всех опрошенных выразили положительное отношение к строительству атомной электростанции, а также 57,8 % уверены в улучшении ситуации в топливно-энергетическом комплексе страны. Россия активно развивает сотрудничество с дружественными государствами. Продолжается реализация крупных совместных энергетических проектов. Росатом и его дивизионы принимают активное участие в этой работе.</w:t>
      </w:r>
    </w:p>
    <w:p>
      <w:pPr>
        <w:pStyle w:val="Normal1"/>
        <w:ind w:right="6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right="600" w:hanging="0"/>
        <w:rPr>
          <w:sz w:val="24"/>
          <w:szCs w:val="24"/>
        </w:rPr>
      </w:pPr>
      <w:r>
        <w:rPr>
          <w:sz w:val="24"/>
          <w:szCs w:val="24"/>
        </w:rPr>
        <w:t>Белорусская АЭС с двумя реакторами суммарной мощностью 2400 МВт располагается в г. Островец (Республика Беларусь). «Сердцем» энергоблоков АЭС являются флагманские реакторы Росатома ВВЭР-1200, которые уже доказали свою эффективность и надежность при эксплуатации референтных энергоблоков в России. Блоки на основе реакторов ВВЭР-1200 относятся к поколению III+ и соответствуют всем постфукусимским требованиям по безопасности: они сочетают в себе активные и пассивные системы защиты, делающие АЭС максимально устойчивой к внешним и внутренним воздействиям. Сейчас эксплуатируются уже шесть энергоблоков на базе таких реакторов — четыре в России и два в Республике Беларусь. Активное строительство АЭС по российской технологии идет также в Бангладеш, Венгрии, Египте, Турции и Китае.</w:t>
      </w:r>
    </w:p>
    <w:p>
      <w:pPr>
        <w:pStyle w:val="Normal1"/>
        <w:ind w:right="6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right="600" w:hanging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Инжиниринговый дивизион Госкорпорации «Росатом» объединяет ведущие компании атомной отрасли: АО «Атомстройэкспорт» (Москва, Нижний Новгород, филиалы в России и за рубежом), Объединенный проектный институт — АО «Атомэнергопроект» (Московский, Нижегородский, Санкт-Петербургский филиалы — проектные институты, филиалы в России и за рубежом, изыскательские филиалы) и дочерние строительные организации. Инжиниринговый дивизион занимает первое место в мире по портфелю заказов и количеству одновременно сооружаемых АЭС в разных странах мира. Порядка 80 % выручки дивизиона составляют зарубежные проекты. Инжиниринговый дивизион реализует проекты по сооружению АЭС большой мощности в России и других странах, оказывает полный спектр услуг EPC, EP, EPC(M), включая управление проектом и проектирование, и развивает Multi-D-технологии для управления сложными инженерными объектами. Дивизион опирается на достижения российской атомной отрасли и современные инновационные технологии. </w:t>
      </w:r>
      <w:hyperlink r:id="rId2">
        <w:r>
          <w:rPr>
            <w:sz w:val="24"/>
            <w:szCs w:val="24"/>
            <w:u w:val="single"/>
          </w:rPr>
          <w:t>www.ase-ec.ru</w:t>
        </w:r>
      </w:hyperlink>
    </w:p>
    <w:p>
      <w:pPr>
        <w:pStyle w:val="Normal1"/>
        <w:ind w:right="60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right="600" w:hanging="0"/>
        <w:rPr>
          <w:sz w:val="24"/>
          <w:szCs w:val="24"/>
        </w:rPr>
      </w:pPr>
      <w:r>
        <w:rPr>
          <w:sz w:val="24"/>
          <w:szCs w:val="24"/>
        </w:rPr>
        <w:t>Россия последовательно развивает международные торгово-экономические взаимоотношения, делая упор на сотрудничество с дружественными странами. Несмотря на внешние ограничения, отечественная экономика наращивает экспортный потенциал, осуществляет поставки товаров, услуг и сырья по всему миру.</w:t>
      </w:r>
    </w:p>
    <w:p>
      <w:pPr>
        <w:pStyle w:val="Normal1"/>
        <w:ind w:right="600" w:hanging="0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-">
    <w:name w:val="Hyperlink"/>
    <w:rPr>
      <w:color w:val="000080"/>
      <w:u w:val="single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se-ec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559</Words>
  <Characters>4007</Characters>
  <CharactersWithSpaces>4565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