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256.7994545454545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​​Филиал МГУ в Сарове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Филиал Московского государственного университета имени М. В. Ломоносова в г. Сарове (филиал МГУ в г. Сарове) — образовательное ядро Национального центра физики и математики, созданного в соответствии с Постановлением Правительства Российской Федерации от 27 августа 2021 г. № 1416.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Филиал МГУ в г. Сарове создавался в целях поддержки эффективного воспроизводства научных и научно-педагогических кадров высшей квалификации в области физики и математики для высокотехнологичных организаций Российской Федерации, обеспечивающих мировой уровень конкурентоспособности российской научной сферы, способных формировать адекватный ответ на технологические и геополитические вызовы современной эпохи.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Открытие филиала МГУ в г. Сарове состоялось в 2021 году. Он был создан в беспрецедентно короткие сроки благодаря «быстрому старту» программы развития НЦФМ, реализованной Госкорпорацией «Росатом». Сейчас в филиале учатся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130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магистрантов и аспирантов — по фундаментальным и прикладным направлениям современной математики, физики и вычислительных технологий. Преподаватели филиала МГУ в г. Сарове — это академики и члены-корреспонденты РАН, профессора головной площадки МГУ и исследователи Федерального ядерного центра в Сарове. Среди профессорско-преподавательского состава: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6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академиков,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6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член-корреспондентов и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5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профессоров РАН,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44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доктора наук и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66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кандидатов наук. В июне 2023 года состоялся первый выпуск магистров филиала — 42 человека, большинство из которых продолжили свою дальнейшую трудовую деятельность в научном контуре НЦФМ и на предприятиях Госкорпорации «Росатом»: ВНИИЭФ, ВНИИА им. Духова и др.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 филиале реализуются пять учебных программ уровня магистратуры («Вычислительные методы и методика моделирования», «Суперкомпьютерные технологии и фундаментальная математика», «Теоретическая физика», «Лазерная нелинейная оптика и фотоника», «Экстремальные электромагнитные поля, релятивистская плазма и аттосекундная физика»), разработанных по образовательным стандартам МГУ по двум направлениям: «Прикладная математика и информатика» и «Физика» — исключительно в очной форме. Предлагаемые магистерские программы, безусловно, требуют серьезной работы от студентов. Обучение проходит в течение двух лет, далее можно продолжить обучение в аспирантуре.</w:t>
      </w:r>
    </w:p>
    <w:p w:rsidR="00000000" w:rsidDel="00000000" w:rsidP="00000000" w:rsidRDefault="00000000" w:rsidRPr="00000000" w14:paraId="00000006">
      <w:pPr>
        <w:jc w:val="both"/>
        <w:rPr>
          <w:color w:val="000000"/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sz w:val="26"/>
          <w:szCs w:val="26"/>
          <w:rtl w:val="0"/>
        </w:rPr>
        <w:t xml:space="preserve">В 2024 году в филиал будет осуществлен набор на 80 бюджетных мест в магистратуре.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А также на новую программу специалитета Физического факультета МГУ имени М.В. Ломоносова и МГУ Саров («Физика частиц и экстремальных состояний материи», 24 бюджетных места и 5 платных)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Такое небольшое количество мест дает возможность организовывать обучение в малых группах, тем самым повышая качество образования. Достойная финансовая поддержка (стипендия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у магистрантов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в размере 55 000 рублей) позволяет студентам полностью сконцентрироваться на учебе. </w:t>
      </w:r>
    </w:p>
    <w:p w:rsidR="00000000" w:rsidDel="00000000" w:rsidP="00000000" w:rsidRDefault="00000000" w:rsidRPr="00000000" w14:paraId="00000007">
      <w:pPr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По итогам освоения образовательной программы выпускники получают дипломы Московского государственного университета и возможность войти в число научно-технических лидеров страны.</w:t>
      </w:r>
    </w:p>
    <w:p w:rsidR="00000000" w:rsidDel="00000000" w:rsidP="00000000" w:rsidRDefault="00000000" w:rsidRPr="00000000" w14:paraId="00000008">
      <w:pPr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Приемная кампания проходит в соответствии с Правилами приема в Московский государственный университет имени М. В. Ломоносова. Подача документов происходит через электронную информационную систему МГУ. Сроки подачи документов, проведения вступительных экзаменов, а также последняя актуальная информация о поступлении в филиал МГУ в г. Сарове публикуются на сайте: </w:t>
      </w:r>
      <w:hyperlink r:id="rId7">
        <w:r w:rsidDel="00000000" w:rsidR="00000000" w:rsidRPr="00000000">
          <w:rPr>
            <w:color w:val="0068ff"/>
            <w:sz w:val="26"/>
            <w:szCs w:val="26"/>
            <w:u w:val="single"/>
            <w:rtl w:val="0"/>
          </w:rPr>
          <w:t xml:space="preserve">https://sarov.msu.ru</w:t>
        </w:r>
      </w:hyperlink>
      <w:r w:rsidDel="00000000" w:rsidR="00000000" w:rsidRPr="00000000">
        <w:rPr>
          <w:color w:val="000000"/>
          <w:sz w:val="26"/>
          <w:szCs w:val="26"/>
          <w:rtl w:val="0"/>
        </w:rPr>
        <w:t xml:space="preserve">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Больше информации об образовательных программах МГУ Саров на портале абитуриента: </w:t>
      </w:r>
      <w:hyperlink r:id="rId8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https://exam.sarov.msu.ru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Образовательные программы аспирантуры реализуются в филиале в полном соответствии с Образовательными стандартами МГУ. Срок обучения — 4 года. В 2023 году был осуществлен набор на 20 бюджетных мест по следующим группам научных специальностей: «Математика и механика», «Физика и астрономия». 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 соответствии с Программой развития НЦФМ, утвержденной Советом по развитию НЦФМ 15 декабря 2021 г., планируется поэтапное совершенствование учебного процесса филиала МГУ в г. Сарове, рост числа обучающихся, активное развитие направлений научных исследований, что требует создания необходимой инфраструктуры филиала, отвечающей мировым стандартам и позволяющей предложить привлекательные условия как для молодежи, так и для ведущих ученых страны и мира.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Ключевыми объектами будущего кампуса филиала МГУ в г. Сарове являются здание учебного корпуса (20 тыс. кв. м, 500 обучающихся), общежития для студентов и аспирантов и площади для проживания профессорско-преподавательского состава (более 20 тыс. кв. м), а также объекты коммунальной и инженерной инфраструктуры.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Первые здания кампуса филиала МГУ Саров строились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с помощью новой для России CLT-технологии и введены в эксплуатацию в 2022 г. В 2023 г. для формирования образовательной среды НЦФМ введено в эксплуатацию 5,5 тыс. кв. м жилой инфраструктуры по CLT-технологии.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На территории НЦФМ начато строительство двух масштабных объектов — Центра коллективного пользования и Конгресс-центра. В части научной инфраструктуры до 2027 года планируется построить лаборатории «Астрофизика» и «Супермагнит», а также разместить семь лабораторий класса «миди-сайенс» в быстровозводимых зданиях. Новая гостиница, а также инженерная и транспортная инфраструктура станут частью комфортной среды для жителей и гостей НЦФМ. Планируется, что в наукограде будут проживать не менее 10 тыс. человек, а НЦФМ будет тесно интегрирован в территории, социумы ближайших населенных пунктов, гармонично стимулировать их развитие, в том числе и кадровое.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semiHidden w:val="1"/>
    <w:unhideWhenUsed w:val="1"/>
    <w:rsid w:val="00F77E9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 w:val="1"/>
    <w:rsid w:val="00F77E94"/>
    <w:rPr>
      <w:b w:val="1"/>
      <w:bCs w:val="1"/>
    </w:rPr>
  </w:style>
  <w:style w:type="character" w:styleId="a5">
    <w:name w:val="Hyperlink"/>
    <w:basedOn w:val="a0"/>
    <w:uiPriority w:val="99"/>
    <w:semiHidden w:val="1"/>
    <w:unhideWhenUsed w:val="1"/>
    <w:rsid w:val="00F77E9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 w:val="1"/>
    <w:unhideWhenUsed w:val="1"/>
    <w:rsid w:val="00F77E94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7" w:customStyle="1">
    <w:name w:val="Текст выноски Знак"/>
    <w:basedOn w:val="a0"/>
    <w:link w:val="a6"/>
    <w:uiPriority w:val="99"/>
    <w:semiHidden w:val="1"/>
    <w:rsid w:val="00F77E94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sarov.msu.ru/" TargetMode="External"/><Relationship Id="rId8" Type="http://schemas.openxmlformats.org/officeDocument/2006/relationships/hyperlink" Target="https://exam.sarov.m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fnufbq3QFwjHfRGW2NNMzLC/4Q==">CgMxLjAyCGguZ2pkZ3hzOAByITFtOWk3eG5lZjVBOTdkSDJZaTZQWjlpQXh6V19XcWVtbQ==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2024-06-27T15:29:00Z</dcterms:created>
  <dc:creator>Пользователь</dc:creator>
</cp:coreProperties>
</file>