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обеспечит технологическую независимость критической информационной инфраструктуры к 2030 году</w:t>
      </w:r>
    </w:p>
    <w:p>
      <w:pPr>
        <w:pStyle w:val="Normal1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Госкорпорацию возложена задача по переводу всех объектов КИИ в области атомной энергии на независимое от импорта оборудование и программное обеспечение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Росатом к 2030 году обеспечит полный переход объектов критической информационной инфраструктуры (КИИ) на доверенное оборудование. Отраслевые планы перехода будут утверждены до 1 сентября 2024 года, сообщил директор по информационной инфраструктуре Госкорпорации «Росатом» Евгений Абакумов.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ноябре 2023 года Правительство России определило порядок и срок перехода субъектов КИИ на российское доверенное оборудование. Он начнется 1 сентября 2024 года и продлится до начала 2030 года. При этом, согласно постановлению, переход значимых объектов КИИ на преимущественное применение доверенных программно-аппаратных комплексов (ПАК) должен быть завершен до 1 января 2025 года, а Госкорпорация «Росатом» назначена ответственной за организацию такого перехода в области атомной энергии.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«Росатом в числе первых начал процесс замещения иностранного ПО и оборудования, в том числе и на значимых объектах КИИ. Данная работа ведется с 2019 года, и за это время Госкорпорация стала полигоном для апробации отечественных решений. Наработанная экспертиза позволяет нам не только успешно пройти этот путь внутри Росатома, но и делиться опытом с другими отраслями. К концу текущего года мы обеспечим технологический суверенитет на уровне ПО на всех значимых объектах КИИ. Уверен, что начатый путь позволит нам прийти к тому, что к 2030 году все объекты критической инфраструктуры будут переведены на отечественные программно-аппаратные комплексы», — пояснил Евгений Абакумов.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>
      <w:pPr>
        <w:pStyle w:val="Normal1"/>
        <w:shd w:val="clear" w:fill="FFFFFF"/>
        <w:rPr>
          <w:sz w:val="28"/>
          <w:szCs w:val="28"/>
        </w:rPr>
      </w:pPr>
      <w:r>
        <w:rPr>
          <w:sz w:val="28"/>
          <w:szCs w:val="28"/>
        </w:rPr>
        <w:t>Помимо организации перехода в атомной отрасли, Госкорпорация «Росатом» играет существенную роль в реализации всего процесса в целом. В рамках федерального плана предприятие будет аккумулировать информацию обо всех программно-аппаратных комплексах, не являющихся доверенными. С 2025 года эксперты Росатома будут формировать и предоставлять прогноз производства доверенных ПАК в России на двухлетнюю перспективу.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Справка: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Госкорпорация «Росатом» — национальный лидер в производстве электроэнергии. Компания занимает первое место в мире по величине портфеля заказов на сооружение АЭС, объединяет более 400 предприятий, работающих в области энергетики, машиностроения, строительства. В корпорации трудится свыше 330 тысяч человек. Диверсификация определяет широчайший спектр технологий, в том числе цифровых. Росатом занимается цифровизацией атомной и других отраслей экономики, а также выводом собственных цифровых продуктов на открытый рынок.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Программно-аппаратный комплекс (ПАК) — радиоэлектронная продукция, в том числе телекоммуникационное оборудование, ПО и технические средства, работающие совместно для выполнения одной или нескольких сходных задач.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421</Words>
  <Characters>2970</Characters>
  <CharactersWithSpaces>3390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