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При поддержке Росатома в Кирове прошел Всероссийский форум по утилизации промышленных отходов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400 участников из 40 городов обсудили современные технологии переработки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14 по 15 ноября в Кирове при поддержке Госкорпорации «Росатом» состоялся V Всероссийский научно-практический форум «Утилизация отходов производства и потребления: инновационные подходы и технологии». В этом году на площадке Вятского государственного университета собрались 400 участников из более чем 40 городов России, Беларуси, Казахстана и Узбекистана. В фокусе дискуссии участников оказались современные технологии переработки отходов I и II классов с получением новой продукции, биодиагностика состояния природных и природно-техногенных систем, проблемы химии и экологии почв, значение микроорганизмов и растений при оценке состояния окружающей среды, подходы к ликвидации объектов накопленного вреда окружающей среде.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«В рамках форума прошло большое количество мероприятий: две научно-практические конференции, молодежный конкурс, посвященный новым технологиям переработки отходов. Это большая научная школа для молодежи», — рассказала профессор Вятского государственного университета Тамара Ашихмина. Представители Госкорпорации «Росатом» рассказали о ходе реализации федерального проекта «Инфраструктура для обращения с отходами I и II классов опасности», в том числе на территории Кировской области, и представили промежуточные результаты проводимых мероприятий по ликвидации объектов накопленного экологического вреда в Иркутской и Ленинградской областях.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рамках форума прошла традиционная интеллектуальная игра для студентов Zero Waste. В ней приняли участие студенты вузов Федерального научно-образовательного консорциума «Передовые ЭкоТехнологии» из Кировской, Курганской, Саратовской областей и Удмуртской Республики. Проверить свои экологические, творческие и командные навыки участники смогли в ходе решения кейсов от Федерального экологического оператора. В них ребятам предлагалось изучить направления деятельности предприятия, законодательство РФ в сфере обращения с отходами I и II классов и предложить свои идеи для решения экологических проблем.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«Тема конференции актуальна и своевременна, особенно в свете национального проекта „Экология“ и задач, которые поставлены Правительством Российской Федерации по созданию современной отрасли обращения с отходами. Отрадно, что мы все ближе и ближе подходим к тому моменту, когда решения, обсуждаемые в ходе форума, будут использоваться уже на практике и не где-то в других регионах, а в нашей родной Кировской области», — сказал министр охраны окружающей среды региона Тимур Абашев.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«Подобные мероприятия позволяют объединить студентов из разных регионов нашей страны, обменяться идеями, в игровой форме попробовать решить кейсы, с которыми сталкиваются реальные предприятия. Также ребята смогли пообщаться с представителями ведущих технических вузов страны, узнать о новейших разработках в сфере обезвреживания и утилизации опасных отходов. Это прекрасный формат коммуникации студентов, представителей науки и Росатома, который заинтересован в привлечении профессиональных молодых кадров для реализации сложнейших задач в сфере экологии», — отметил генеральный директор ФГУП «ФЭО» Максим Погодин.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Федеральный научно-образовательный консорциум «Передовые ЭкоТехнологии» был создан в 2020 году по инициативе Госкорпорации «Росатом» для решения задач национального проекта «Экология». В состав консорциума входят ведущие вузы регионов реализации федерального проекта «Инфраструктура для обращения с отходами I–II классов опасности».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Разработка и внедрение новых технологий, направленных на защиту окружающей среды и повышение качества жизни и здоровья граждан, — основные приоритеты Российской Федерации. По инициативе Президента России с 2019 года ведется работа по ряду направлений национального проекта «Экология». Росатом является одним из его ключевых участников, принимая участие в федеральных проектах «Чистая страна», «Чистый воздух», «Сохранение озера Байкал», «Инфраструктура для обращения с отходами I–II классов опасности».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 выработку экологически чистой энергии, ежегодно направляются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593</Words>
  <Characters>4294</Characters>
  <CharactersWithSpaces>4889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