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Нововоронежские атомщики выпустили в пруд-охладитель восемь тонн молоди толстолобика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Так уже 11 лет Нововоронежская АЭС поддерживает популяцию толстолобика и очищает водоем-охладитель от водорослей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пруд-охладитель энергоблока № 5 Нововоронежской АЭС выпущено восемь тонн молоди толстолобика. Ежегодная акция прошла в рамках стратегии устойчивого развития регионов страны, реализуемой ГК «Росатом». При исследовании водоема фитопланктонологи рекомендовали именно эту рыбу, ее жизнедеятельность снижает плотность фитопланктона и повышает качество технической воды.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Молодь толстолобика весом от 100 до 300 граммов предоставил местный рыбопитомник. Выпуск рыбы проходит ежегодно с 2012 года и обязательно осенью, пруд-охладитель не зарастает камышовой растительностью, на поверхности воды отсутствует фитопланктон (сине-зеленые водоросли), а на насосном оборудовании значительно снижается количество моллюска дрейссены. Все это обеспечивает высокий процент выживаемости толстолобика.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«Зарыбление решает сразу несколько проблем. Улучшается экосистема и поддерживается баланс ихтиофауны водохранилища. Кроме того, очистка водоема от фитопланктона обеспечивает безопасную эксплуатацию насосного оборудования энергоблока № 5 НВАЭС»,— рассказал ведущий инженер гидротехнических сооружений цеха обеспечивающих систем Игорь Снеговской.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Зарыбляют водоемы и на других атомных станциях. В этом году рыбу уже выпустили в Волгодонске, Балаково и Заречном Свердловской области.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Росатом уделяет большое внимание экологическим факторам, которые приобретают всё большую значимость и учитываются при реализации крупных инвестиционных проектов. Все более популярным становится экологическое поведение, забота об окружающей среде, научно-технические разработки, направленные на сохранение природы.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Нововоронежская АЭС является филиалом АО «Концерн Росэнергоатом» (входит в крупнейший дивизион Госкорпорации «Росатом» — электроэнергетический). АЭС расположена на берегу реки Дон в 45 км южнее Воронежа. Это первая в мире АЭС с реакторами типа ВВЭР (водо-водяные энергетические реакторы корпусного типа с обычной водой под давлением). Энергоблоки № 1, 2 остановлены в 1984 и 1990 г. Энергоблок № 3 остановлен в 2016 году для проведения мероприятий по выводу из эксплуатации. Энергоблок № 6 НВ АЭС введен в промышленную эксплуатацию 27 февраля 2017 года; энергоблок № 7 — 31 октября 2019 года. 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2">
        <w:r>
          <w:rPr>
            <w:sz w:val="24"/>
            <w:szCs w:val="24"/>
            <w:u w:val="single"/>
          </w:rPr>
          <w:t>www.russianatom.ru</w:t>
        </w:r>
      </w:hyperlink>
      <w:r>
        <w:rPr>
          <w:sz w:val="24"/>
          <w:szCs w:val="24"/>
        </w:rPr>
        <w:t>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311</Words>
  <Characters>2200</Characters>
  <CharactersWithSpaces>2520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