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1"/>
        <w:rPr>
          <w:b/>
          <w:sz w:val="24"/>
          <w:szCs w:val="24"/>
        </w:rPr>
      </w:pPr>
      <w:r>
        <w:rPr>
          <w:b/>
          <w:sz w:val="24"/>
          <w:szCs w:val="24"/>
        </w:rPr>
        <w:t>Росатом поделился опытом перехода на отечественные ИТ-решения в рамках конференции IVA DAY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ИТ-интегратор Госкорпорации «Росатом» (АО «Гринатом») поделился опытом перехода на отечественные ИТ-решения в рамках конференции «IVA DAY 2023: ИТ-суверенитет и цифровизация 2030», которая прошла 17 октября в Москве.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Участники мероприятия узнали про особенности перехода на отечественные решения, про вызовы, с которыми сталкивается атомная отрасль при реализации программы импортозамещения в ИТ-сфере, а также поближе познакомились с корпоративной экосистемой Росатома.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В ходе дискуссии на круглом столе «Миграция с западных решений: методология и реальные кейсы» первый заместитель генерального директора Гринатома Андрей Лавров отметил, что для разработки качественных и безопасных отечественных решений важно синергетическое сотрудничество вендоров, интеграторов и пользователей. Это позволит разработчикам учитывать опыт коллег и избегать ошибок при разработке софта. По его словам, такая кооперация станет драйвером для развития российского ИТ-ландшафта. Росатом уже сделал шаг в этом направлении: совместно с российскими компаниями была создана Ассоциация крупнейших потребителей программного обеспечения и оборудования.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Вместе с тем Андрей Лавров обозначил одно из препятствий на пути к достижению технологического суверенитета — кадровый голод. «Проблема кадрового обеспечения — одна из наиболее острых. В стране не хватает опытных ИТ-специалистов, готовых не только создавать решения, но и внедрять их в крупные госкорпорации с большим количеством сотрудников. По нашим оценкам, для создания хорошей команды разработчиков только Гринатому необходимо нанять до конца года порядка тысячи сотрудников, а к 2025 году — еще не менее пяти тысяч ИТ-специалистов по всей атомной отрасли. Сегодня мы уже наладили взаимодействие с университетами, открыли собственные лаборатории и диджитал-центры, создали программу стажировки, что позволяет нам взращивать кадры для нужд атомной отрасли», — отметил он.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В рамках панельной дискуссии «Корпоративные ИТ: российская экосистема» и. о. директора по ИТ Гринатома Владимир Золотов рассказал, что работа по формированию импортонезависимых пользовательских сервисов и инфраструктурного слоя ведется в Росатоме с 2018 года. Переход на отечественные решения начался с импортозамещения системы унифицированных коммуникаций, в том числе подсистемы мгновенных сообщений и видео-конференц-связи. Разработчики Гринатома совместно с вендором внедрили на базе отечественной платформы Express мессенджер Atom Space, где пользователи могут не только обмениваться сообщениями, совершать телефонные и видеозвонки, но и оформлять отпуска или командировки, просматривать расчетные листы, заказывать справки и многое другое. Кроме того, на базе IVA R была внедрена платформа видео-конференц-связи Atom ВКС, которая объединила в себе все востребованные пользователями функции: обмен сообщениями, демонстрацию видео, презентаций, рабочего стола и документов, а также синхронный перевод. «Сегодня российские разработчики активнее выпускают на рынок свои решения. Однако существует серьезная проблема функциональной совместимости ИТ-продуктов разных вендоров. Для тестирования систем Росатом использует пилотные полигоны, где каждое отечественное решение проверяется не только на уязвимости, но и на функциональную совместимость с другим ПО, которое уже интегрировано в ИТ-ландшафт атомной отрасли», — подчеркнул Владимир Золотов.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>
          <w:b/>
          <w:sz w:val="24"/>
          <w:szCs w:val="24"/>
        </w:rPr>
      </w:pPr>
      <w:r>
        <w:rPr>
          <w:b/>
          <w:sz w:val="24"/>
          <w:szCs w:val="24"/>
        </w:rPr>
        <w:t>Справка: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Конференция «IVA DAY 2023: ИТ-суверенитет и цифровизация 2030» организована по инициативе компании IVA Technologies. Участникам мероприятия были представлены последние российские технологические инновации. Ведущие российские ИТ-компании поделились своим опытом по цифровизации коммуникаций и переходу на отечественные решения.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АО «Гринатом» — ИТ-интегратор Госкорпорации «Росатом». Компания ведет собственную разработку ПО, осуществляет поддержку и развитие корпоративных ИТ-систем, разрабатывает программных роботов, занимается проектным управлением, импортозамещением, применяет искусственный интеллект и машинное обучение.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Перед российской промышленностью стоит цель в кратчайшие сроки обеспечить технологический суверенитет и переход на новейшие технологии. Государство и крупные отечественные компании направляют ресурсы на ускоренное развитие отечественной исследовательской, инфраструктурной, научно-технологической базы. Внедрение инноваций и нового высокотехнологичного оборудования позволяет Росатому и его предприятиям занимать новые ниши на рынке, повышая конкурентоспособность атомной отрасли и всей российской промышленности в целом.</w:t>
      </w:r>
    </w:p>
    <w:p>
      <w:pPr>
        <w:pStyle w:val="Normal1"/>
        <w:rPr/>
      </w:pPr>
      <w:r>
        <w:rPr>
          <w:sz w:val="24"/>
          <w:szCs w:val="24"/>
        </w:rPr>
        <w:t xml:space="preserve"> </w:t>
      </w:r>
    </w:p>
    <w:sectPr>
      <w:type w:val="nextPage"/>
      <w:pgSz w:w="11906" w:h="16838"/>
      <w:pgMar w:left="1275" w:right="1440" w:gutter="0" w:header="0" w:top="1275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01"/>
    <w:family w:val="swiss"/>
    <w:pitch w:val="default"/>
  </w:font>
  <w:font w:name="Calibri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ascii="Calibri" w:hAnsi="Calibri" w:cs="Arial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ascii="Calibri" w:hAnsi="Calibri" w:cs="Arial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Style13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tyle14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LibreOffice/7.5.1.2$Windows_X86_64 LibreOffice_project/fcbaee479e84c6cd81291587d2ee68cba099e129</Application>
  <AppVersion>15.0000</AppVersion>
  <Pages>2</Pages>
  <Words>551</Words>
  <Characters>4043</Characters>
  <CharactersWithSpaces>4591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revision>0</cp:revision>
  <dc:subject/>
  <dc:title/>
</cp:coreProperties>
</file>