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Компания «АтомЭнергоСбыт» открыла первый атомкласс в Курске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средней общеобразовательной школе № 60 им. героев Курской битвы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при поддержке компании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АтомЭнергоСбыт» 16 октября открыл свои двери первый в Курске атомкласс. 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Он стал </w:t>
      </w:r>
      <w:r>
        <w:rPr>
          <w:rFonts w:eastAsia="Times New Roman" w:cs="Times New Roman" w:ascii="Times New Roman" w:hAnsi="Times New Roman"/>
          <w:sz w:val="24"/>
          <w:szCs w:val="24"/>
        </w:rPr>
        <w:t>73-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sz w:val="24"/>
          <w:szCs w:val="24"/>
        </w:rPr>
        <w:t>в сети атомклассов проекта «Школа Росатома». Теперь у 1,6 тыс. школьников появилась возможность получить качественное образование в современных условиях и инновационных формах.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Программа «Атомкласс» — часть проекта «Школа Росатома», который реализуется с 2011 года при непосредственной поддержке Госкорпорации «Росатом». В Курсе проект удалось реализовать также при поддержке администрации города и АО «АтомЭнергоСбыт». В Курске конкурс на включение в сеть «Атомклассов» проходил весной 2023 года среди пяти городских школ. В кратчайшие сроки созданы современные условия для реализации программ углубленного изучения предметов. За период летних каникул школа-победитель успела подготовить помещение для нового проекта, а АО «АтомЭнергоСбыт» — оснастить класс модульной мебелью, современным лабораторным оборудованием и компьютерной техникой.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«Открытие в Курске разных образовательных программ позволит большему количеству наших детей найти свое призвание. Поэтому благодарю ГК «Росатом» и АО «АтомЭнергоСбыт» за ответственное отношение в реализации социальной политики и за проделанную работу по организации атомкласса», — отметил глава города Курска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Игорь Куцак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«Искренне желаю команде учителей и учеников найти во всем многообразии проекта «Школа Росатома» те идеи, которые помогут раскрыть творческий и интеллектуальный потенциал каждого из участников», — подчеркнул организационный координатор мероприятий программы атомклассов проекта «Школа Росатома»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Роман Малафеев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shd w:val="clear" w:fill="FFFFFF"/>
        <w:spacing w:lineRule="auto" w:line="240"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Для справки:</w:t>
      </w:r>
    </w:p>
    <w:p>
      <w:pPr>
        <w:pStyle w:val="Normal1"/>
        <w:shd w:val="clear" w:fill="FFFFFF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Программа «Атомкласс» на сегодняшний день работает более чем в 60 школах Российской Федерации. Ее основная цель — поддержка и развитие естественно-научного и математического образования в школах, развитие образовательной системы атомградов, а также погружение детей в научную, творческую и социальную сферы.</w:t>
      </w:r>
    </w:p>
    <w:p>
      <w:pPr>
        <w:pStyle w:val="Normal1"/>
        <w:shd w:val="clear" w:fill="FFFFFF"/>
        <w:spacing w:lineRule="auto" w:line="240" w:before="240" w:after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Диалог с молодежью является одним из ключевых приоритетов государства. Предприятия и организации госсектора также уделяют большое внимание работе с молодыми сотрудниками, а также со школьниками и студентами, которые в скором времени могут стать их работниками. Предприятия прилагают значительные усилия для подготовки молодых кадров и создания специализированных образовательных программ.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302</Words>
  <Characters>2112</Characters>
  <CharactersWithSpaces>2412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