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rPr>
          <w:b/>
          <w:color w:val="222222"/>
          <w:sz w:val="24"/>
          <w:szCs w:val="24"/>
        </w:rPr>
      </w:pPr>
      <w:r>
        <w:rPr>
          <w:b/>
          <w:color w:val="222222"/>
          <w:sz w:val="24"/>
          <w:szCs w:val="24"/>
        </w:rPr>
        <w:t>На Смоленской АЭС на 16 суток раньше планового срока завершен ремонт энергоблока № 1</w:t>
      </w:r>
    </w:p>
    <w:p>
      <w:pPr>
        <w:pStyle w:val="Normal1"/>
        <w:rPr>
          <w:color w:val="222222"/>
          <w:sz w:val="24"/>
          <w:szCs w:val="24"/>
        </w:rPr>
      </w:pPr>
      <w:r>
        <w:rPr>
          <w:color w:val="222222"/>
          <w:sz w:val="24"/>
          <w:szCs w:val="24"/>
        </w:rPr>
      </w:r>
    </w:p>
    <w:p>
      <w:pPr>
        <w:pStyle w:val="Normal1"/>
        <w:rPr>
          <w:color w:val="222222"/>
          <w:sz w:val="24"/>
          <w:szCs w:val="24"/>
        </w:rPr>
      </w:pPr>
      <w:r>
        <w:rPr>
          <w:color w:val="222222"/>
          <w:sz w:val="24"/>
          <w:szCs w:val="24"/>
        </w:rPr>
        <w:t>Энергоблок возобновил работу на 16,4 суток раньше срока, запланированного графиком ремонта. Оптимизация ремонта позволила Смоленской атомной станции дополнительно выработать свыше 220,3 млн кВт·ч (по состоянию на 19 октября 2023 года) экологически чистой электроэнергии для обеспечения нужд потребителей. Такое количество электроэнергии ежемесячно в среднем потребляют 1 млн квартир россиян. Благодаря инструментам Производственной системы Росатома, грамотному планированию, четкому взаимодействию всех участников процесса ремонт удалось оптимизировать со 125 планируемых до 108,6 суток. Достижение этого уровня продолжительности ремонта на первом энергоблоке Смоленской АЭС стало одним из ключевых событий как для атомной станции, так и концерна «Росэнергоатом» в целом.</w:t>
      </w:r>
    </w:p>
    <w:p>
      <w:pPr>
        <w:pStyle w:val="Normal1"/>
        <w:rPr>
          <w:color w:val="222222"/>
          <w:sz w:val="24"/>
          <w:szCs w:val="24"/>
        </w:rPr>
      </w:pPr>
      <w:r>
        <w:rPr>
          <w:color w:val="222222"/>
          <w:sz w:val="24"/>
          <w:szCs w:val="24"/>
        </w:rPr>
        <w:t>В ходе ремонта на энергоблоке № 1 Смоленской АЭС впервые выполнены масштабные работы по управлению ресурсными характеристиками (УРХ) графитовой кладки реактора.</w:t>
      </w:r>
    </w:p>
    <w:p>
      <w:pPr>
        <w:pStyle w:val="Normal1"/>
        <w:rPr>
          <w:color w:val="222222"/>
          <w:sz w:val="24"/>
          <w:szCs w:val="24"/>
        </w:rPr>
      </w:pPr>
      <w:r>
        <w:rPr>
          <w:color w:val="222222"/>
          <w:sz w:val="24"/>
          <w:szCs w:val="24"/>
        </w:rPr>
      </w:r>
    </w:p>
    <w:p>
      <w:pPr>
        <w:pStyle w:val="Normal1"/>
        <w:rPr>
          <w:color w:val="222222"/>
          <w:sz w:val="24"/>
          <w:szCs w:val="24"/>
        </w:rPr>
      </w:pPr>
      <w:r>
        <w:rPr>
          <w:color w:val="222222"/>
          <w:sz w:val="24"/>
          <w:szCs w:val="24"/>
        </w:rPr>
        <w:t>«Перед Смоленской АЭС стояла задача государственного значения — в рекордно сжатые сроки выполнить масштабные работы по управлению ресурсными характеристиками графитовой кладки на энергоблоке № 1. Коллектив успешно справился с поставленными задачами: освоил новую для нас технологию и выполнил все запланированные работы с необходимым качеством и безусловным соблюдением требований безопасности, — подчеркнул директор Смоленской АЭС Павел Лубенский. — Это стало возможным благодаря слаженности и вовлеченности всех участников ремонта, лидерству, проявленному руководителями, инженерному таланту наших специалистов. Благодарю всех за успешное окончание работ по УРХ и пуску энергоблока, ответственное отношение к делу и большой вклад в обеспечение в дальнейшем надежной генерации электроэнергии на Смоленской АЭС. Вы в очередной раз доказали свой высокий профессионализм и способность решать задачи высокой сложности».</w:t>
      </w:r>
    </w:p>
    <w:p>
      <w:pPr>
        <w:pStyle w:val="Normal1"/>
        <w:rPr>
          <w:color w:val="222222"/>
          <w:sz w:val="24"/>
          <w:szCs w:val="24"/>
        </w:rPr>
      </w:pPr>
      <w:r>
        <w:rPr>
          <w:color w:val="222222"/>
          <w:sz w:val="24"/>
          <w:szCs w:val="24"/>
        </w:rPr>
      </w:r>
    </w:p>
    <w:p>
      <w:pPr>
        <w:pStyle w:val="Normal1"/>
        <w:rPr>
          <w:color w:val="222222"/>
          <w:sz w:val="24"/>
          <w:szCs w:val="24"/>
        </w:rPr>
      </w:pPr>
      <w:r>
        <w:rPr>
          <w:color w:val="222222"/>
          <w:sz w:val="24"/>
          <w:szCs w:val="24"/>
        </w:rPr>
        <w:t>Суть работ по управлению ресурсными характеристиками графитовой кладки — в исправлении изменившейся со временем ее геометрией и возвращении графитовых колонн в проектное состояние. Этот ремонт можно сравнить со сложнейшей хирургической операцией на сердце (графитовая кладка скрыта от глаз, расположена внутри металлоконструкций). Впервые технология по управлению ресурсными характеристиками графитовой кладки реакторной установки РБМК была применена на Ленинградской АЭС, затем на Курской станции. За ее разработку и внедрение работникам ЛАЭС была присуждена Государственная премия.</w:t>
      </w:r>
    </w:p>
    <w:p>
      <w:pPr>
        <w:pStyle w:val="Normal1"/>
        <w:rPr>
          <w:color w:val="222222"/>
          <w:sz w:val="24"/>
          <w:szCs w:val="24"/>
        </w:rPr>
      </w:pPr>
      <w:r>
        <w:rPr>
          <w:color w:val="222222"/>
          <w:sz w:val="24"/>
          <w:szCs w:val="24"/>
        </w:rPr>
      </w:r>
    </w:p>
    <w:p>
      <w:pPr>
        <w:pStyle w:val="Normal1"/>
        <w:rPr>
          <w:color w:val="222222"/>
          <w:sz w:val="24"/>
          <w:szCs w:val="24"/>
        </w:rPr>
      </w:pPr>
      <w:r>
        <w:rPr>
          <w:color w:val="222222"/>
          <w:sz w:val="24"/>
          <w:szCs w:val="24"/>
        </w:rPr>
        <w:t>Почти 500 человек были задействованы в работах по УРХ графитовой кладки реактора Смоленской АЭС. Для резки графита и удаления образующейся графитовой пыли «Пролог» разработал и довел до промышленного образца оснастку, механизмы, устройства, включая робототехнику. В ходе ремонта на энергоблоке № 1 была также выполнена модернизация устройства регулирования напряжения под нагрузкой трансформатора, маслоохладителей на блочных трансформаторах, дренажно-трапного тракта оборудования и другого оборудования.</w:t>
      </w:r>
    </w:p>
    <w:p>
      <w:pPr>
        <w:pStyle w:val="Normal1"/>
        <w:rPr>
          <w:color w:val="222222"/>
          <w:sz w:val="24"/>
          <w:szCs w:val="24"/>
        </w:rPr>
      </w:pPr>
      <w:r>
        <w:rPr>
          <w:color w:val="222222"/>
          <w:sz w:val="24"/>
          <w:szCs w:val="24"/>
        </w:rPr>
      </w:r>
    </w:p>
    <w:p>
      <w:pPr>
        <w:pStyle w:val="Normal1"/>
        <w:rPr>
          <w:b/>
          <w:color w:val="222222"/>
          <w:sz w:val="24"/>
          <w:szCs w:val="24"/>
        </w:rPr>
      </w:pPr>
      <w:r>
        <w:rPr>
          <w:b/>
          <w:color w:val="222222"/>
          <w:sz w:val="24"/>
          <w:szCs w:val="24"/>
        </w:rPr>
        <w:t>Справка:</w:t>
      </w:r>
    </w:p>
    <w:p>
      <w:pPr>
        <w:pStyle w:val="Normal1"/>
        <w:rPr>
          <w:color w:val="222222"/>
          <w:sz w:val="24"/>
          <w:szCs w:val="24"/>
        </w:rPr>
      </w:pPr>
      <w:r>
        <w:rPr>
          <w:color w:val="222222"/>
          <w:sz w:val="24"/>
          <w:szCs w:val="24"/>
        </w:rPr>
      </w:r>
    </w:p>
    <w:p>
      <w:pPr>
        <w:pStyle w:val="Normal1"/>
        <w:rPr>
          <w:color w:val="222222"/>
          <w:sz w:val="24"/>
          <w:szCs w:val="24"/>
        </w:rPr>
      </w:pPr>
      <w:r>
        <w:rPr>
          <w:color w:val="222222"/>
          <w:sz w:val="24"/>
          <w:szCs w:val="24"/>
        </w:rPr>
        <w:t>Энергетика является основой поступательного социально-экономического развития страны, снабжения промышленности и граждан. Россия продолжает модернизацию энергокомплекса — в том числе атомных мощностей. Эта работа осуществляется с учетом современных трендов цифровизации и замещения импортного оборудования. Доля низкоуглеродной электрогенерации в российской энергетике составляет уже около 40 %. В перспективе, с учетом роста доли атомной генерации, она будет только расти.</w:t>
      </w:r>
    </w:p>
    <w:p>
      <w:pPr>
        <w:pStyle w:val="Normal1"/>
        <w:rPr/>
      </w:pPr>
      <w:r>
        <w:rPr/>
      </w:r>
    </w:p>
    <w:sectPr>
      <w:type w:val="nextPage"/>
      <w:pgSz w:w="11906" w:h="16838"/>
      <w:pgMar w:left="1275" w:right="1440" w:gutter="0" w:header="0" w:top="1133"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swiss"/>
    <w:pitch w:val="default"/>
  </w:font>
  <w:font w:name="Calibri">
    <w:charset w:val="01"/>
    <w:family w:val="swiss"/>
    <w:pitch w:val="default"/>
  </w:font>
</w:fonts>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3">
    <w:name w:val="Title"/>
    <w:basedOn w:val="Normal1"/>
    <w:next w:val="Normal1"/>
    <w:qFormat/>
    <w:pPr>
      <w:keepNext w:val="true"/>
      <w:keepLines/>
      <w:pageBreakBefore w:val="false"/>
      <w:spacing w:lineRule="auto" w:line="240" w:before="0" w:after="60"/>
    </w:pPr>
    <w:rPr>
      <w:sz w:val="52"/>
      <w:szCs w:val="52"/>
    </w:rPr>
  </w:style>
  <w:style w:type="paragraph" w:styleId="Style14">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430</Words>
  <Characters>3072</Characters>
  <CharactersWithSpaces>3499</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