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На предприятии Росатома на учениях по ликвидации условной аварии задействовали роботов</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АО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Сибирский химический комбинат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СХК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предприятие Топливного дивизиона Госкорпорации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Росатом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г. Северске Томской области) прошли плановые тактико-специальные учения по локализации и ликвидации последствий условной аварии на дамбе водохранилища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проведении учений были задействованы руководители АО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СХК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комиссия по предупреждению и ликвидации чрезвычайных ситуаций и обеспечению пожарной безопасности предприятия, сотрудники цеха гидроэнергоснабжения АО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СХК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отвечающие за обслуживание гидротехнических сооружений комбината, специалисты его различных профильных подразделений. К учениям также были привлечены: управление МВД России по ЗАТО Северск, Северский филиал АО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Аварийно-технический центр Росатома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Северская клиническая больница ФГБУ СибФНКЦ ФМБА России и др. Всего в учениях приняли участие более 70 человек и 14 единиц техники.</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учений были задействованы наземный робот и беспилотный летательный аппарат. С помощью робототехнического комплекса проводилась радиационная разведка: информацию собирал наземный робот, наблюдение с воздуха обеспечивал дрон, все данные аккумулировались в мобильном пункте управления. Были развернуты пункты санитарной обработки и дозиметрического контроля транспорта, отработаны действия спасателей по спасению человека после ДТП (представители аварийно-технического центра разблокировали автомобиль, извлекли условного пострадавшего). На заключительном этапе ликвидации условной аварии гребень разрушенной дамбы был засыпан щебнем и гравием, это предотвратило дальнейшее разрушение плотины.</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Присутствовавший наблюдатель от Главного управления МЧС России по Томской области подтвердил, что силы и средства АО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СХК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готовы к ликвидации возможных аварийных ситуаций на гидротехнических сооружениях.</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Справки:</w:t>
      </w:r>
    </w:p>
    <w:p>
      <w:pPr>
        <w:spacing w:before="0" w:after="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 </w:t>
      </w:r>
    </w:p>
    <w:p>
      <w:pPr>
        <w:spacing w:before="0" w:after="0" w:line="276"/>
        <w:ind w:right="0" w:left="0" w:firstLine="0"/>
        <w:jc w:val="left"/>
        <w:rPr>
          <w:rFonts w:ascii="Arial" w:hAnsi="Arial" w:cs="Arial" w:eastAsia="Arial"/>
          <w:i/>
          <w:color w:val="auto"/>
          <w:spacing w:val="0"/>
          <w:position w:val="0"/>
          <w:sz w:val="24"/>
          <w:u w:val="single"/>
          <w:shd w:fill="auto" w:val="clear"/>
        </w:rPr>
      </w:pPr>
      <w:r>
        <w:rPr>
          <w:rFonts w:ascii="Arial" w:hAnsi="Arial" w:cs="Arial" w:eastAsia="Arial"/>
          <w:i/>
          <w:color w:val="auto"/>
          <w:spacing w:val="0"/>
          <w:position w:val="0"/>
          <w:sz w:val="24"/>
          <w:shd w:fill="auto" w:val="clear"/>
        </w:rPr>
        <w:t xml:space="preserve">Топливный дивизион Госкорпорации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Росатом</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Сегодня компания является одним из крупнейших поставщиков топлива для мировой атомной энергетики, продолжает укреплять позиции, воплощая новые производственные проекты. Являясь единственным поставщиком ядерного топлива для российских АЭС, предприятия дивизиона обеспечивают топливом в общей сложности 75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 </w:t>
      </w:r>
      <w:hyperlink xmlns:r="http://schemas.openxmlformats.org/officeDocument/2006/relationships" r:id="docRId0">
        <w:r>
          <w:rPr>
            <w:rFonts w:ascii="Arial" w:hAnsi="Arial" w:cs="Arial" w:eastAsia="Arial"/>
            <w:i/>
            <w:color w:val="0000FF"/>
            <w:spacing w:val="0"/>
            <w:position w:val="0"/>
            <w:sz w:val="24"/>
            <w:u w:val="single"/>
            <w:shd w:fill="auto" w:val="clear"/>
          </w:rPr>
          <w:t xml:space="preserve">http://www.tvel.ru</w:t>
        </w:r>
      </w:hyperlink>
    </w:p>
    <w:p>
      <w:pPr>
        <w:spacing w:before="0" w:after="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 </w:t>
      </w:r>
    </w:p>
    <w:p>
      <w:pPr>
        <w:spacing w:before="0" w:after="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Безопасность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один из ключевых приоритетов деятельности как отечественного топливно-энергетического комплекса в целом, так и Госкорпорации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Росатом</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и ее предприятий. Значительное внимание уделяется повышению культуры безопасности, внедрению современных методов охраны труда и борьбы с травматизмом, использованию информационных технологий. Продолжается работа по приоритетным направлениям развития атомной энергетики, обеспечивающая снижение нагрузки на экологию.</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mastermail.ru/owa/redir.aspx?C=zVLvzMAWdxZs9cocsXk0hG535f3DbRZipITcE3ipnQ_dUbJzm8jbCA..&amp;URL=http%3a%2f%2fwww.tvel.ru%2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