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>Ленинградскую АЭС посетила делегация Межпарламентской ассамблеи государств — участников СНГ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На Ленинградской АЭС (Электроэнергетический дивизион Госкорпорации «Росатом») побывала делегация Экспертного совета по экологии при Межпарламентской Ассамблее государств — участников Содружества независимых государств (МПА СНГ).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 xml:space="preserve">Участники визита встретились с руководством атомной станции и обсудили самые современные российские разработки для повышения надежности и безопасности АЭС, а также вопросы охраны окружающей среды, обращения с отработавшим топливом и др. 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Гости высоко оценили темпы и уровень развития атомной отрасли в России. «Использование атома в мирных целях — это триумф человеческой мысли. Как разработчик закона об использовании атомной энергии в Республике Узбекистан я хорошо понимаю, что в современном мире развитие ядерных технологий означает развитие самого государства. Надеюсь, что в ближайшее десятилетие в нашей стране будет построена первая атомная станция. Вся необходимая законодательная база для этого уже создана, — добавил Борий Алиханов, сенатор, председатель Комитета по вопросам развития региона Приаралья и экологии Сената Олий Мажлиса Республики Узбекистан. — Также нам стоит присмотреться к проводимой сегодня Росатомом диверсификации производства. Мы могли бы перенять опыт наших российских коллег, сооружая, например, ветроэлектростанции или развивая водородную энергетику. Полагаю, что Узбекистан имеет хорошие возможности и ресурсы для развития в этих областях, особенно с учетом поддержки, которую готов оказать Росатом».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«За последние полтора десятка лет в отрасли произошли большие изменения. Россия не только вошла в тройку мировых лидеров по добыче и обогащению урана, фабрикации топлива и количеству сооружаемых в стране и за рубежом атомных станций, но и разработала уникальные технологии, позволяющие генерировать столь необходимую для развития страны электроэнергию безопасно и эффективно, — отметил Владислав Донченко, главный научный сотрудник Санкт-Петербургского научно-исследовательского центра экологической безопасности Российской академии наук. — А переход к замкнутому ядерному топливному циклу, когда переработанное топливо вновь возвращается в реактор, в будущем позволит отказаться от добычи урана и минимизировать объемы отработавшего топлива. То есть вопросы получения сырья для атомных станций и хранения ядерных отходов будут решены окончательно. Замкнутый ядерный топливный цикл — это технологии будущего. Важно, что первой шаг в это будущее делает именно наша страна».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«Ленинградская АЭС производит электроэнергию безопасным способом вот уже в течение 50 лет. За это время наши блоки-ветераны РБМК-1000 выработали более 1 трлн кВт·ч электроэнергии для нужд Санкт-Петербурга, Ленинградской области и Северо-Запада. Введены в работу два блока поколения III+ ВВЭР-1200, за счет этого генерация увеличилась на 20 %. В прошлом году мы приступили к сооружению еще двух новых энергоблоков. Атомные станции России не только обеспечивают доступ к недорогой и чистой энергии, но и способствуют достижению других целей устойчивого развития Госкорпорации «Росатом»: вырабатывают высокотехнологичную изотопную продукцию для поддержания здоровья людей и повышения эффективности сельского хозяйства, снабжают атомные города теплом и горячей водой, вкладывают средства в развитие их инфраструктуры, обеспечивают своих работников достойно оплачиваемой работой», — сказал директор Ленинградской АЭС Владимир Перегуда.</w:t>
      </w:r>
    </w:p>
    <w:p>
      <w:pPr>
        <w:pStyle w:val="Normal1"/>
        <w:rPr/>
      </w:pPr>
      <w:r>
        <w:rPr/>
      </w:r>
    </w:p>
    <w:p>
      <w:pPr>
        <w:pStyle w:val="Normal1"/>
        <w:rPr>
          <w:b/>
          <w:color w:val="222222"/>
          <w:highlight w:val="white"/>
        </w:rPr>
      </w:pPr>
      <w:r>
        <w:rPr>
          <w:b/>
          <w:color w:val="222222"/>
          <w:highlight w:val="white"/>
        </w:rPr>
        <w:t xml:space="preserve">Для справки: 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Госкорпорация «Росатом» осуществляет масштабную программу сооружения атомных станций как в России, так и за рубежом. Сегодня Росатом занимает первое место в мире по экспорту сооружения АЭС и ведет строительство 23 энергоблоков в восьми странах. Для создания технологического суверенитета и повышения уровня энергетической безопасности государственная корпорация предлагает странам-партнерам проекты АЭС большой и малой мощности, гарантируя сооружение атомных энергоблоков под ключ, поставку для них ядерного топлива, подготовку эксплуатационного и ремонтного персонала, поддержку эксплуатации, сервисное обслуживание и модернизацию, а также включение зарубежных партнеров во все технологические цепочки, осуществляемые Россией.</w:t>
      </w:r>
    </w:p>
    <w:p>
      <w:pPr>
        <w:pStyle w:val="Normal1"/>
        <w:rPr/>
      </w:pPr>
      <w:r>
        <w:rPr/>
      </w:r>
    </w:p>
    <w:p>
      <w:pPr>
        <w:pStyle w:val="Normal1"/>
        <w:rPr>
          <w:color w:val="222222"/>
          <w:highlight w:val="white"/>
        </w:rPr>
      </w:pPr>
      <w:r>
        <w:rPr>
          <w:color w:val="222222"/>
          <w:highlight w:val="white"/>
        </w:rPr>
        <w:t>Россия активно развивает сотрудничество с дружественными государствами. Несмотря на внешние ограничения, отечественная экономика наращивает экспортный потенциал, осуществляет поставки товаров, услуг и сырья по всему миру. Продолжается реализация крупных зарубежных энергетических проектов. Росатом и его дивизионы принимают активное участие в этой работе.</w:t>
      </w:r>
    </w:p>
    <w:p>
      <w:pPr>
        <w:pStyle w:val="Normal1"/>
        <w:rPr>
          <w:color w:val="222222"/>
          <w:highlight w:val="white"/>
        </w:rPr>
      </w:pPr>
      <w:r>
        <w:rPr/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563</Words>
  <Characters>3987</Characters>
  <CharactersWithSpaces>4552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