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hd w:val="clear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Компания Росатома ввела в работу в Южно-Сахалинске новую газовую котельную </w:t>
      </w:r>
    </w:p>
    <w:p>
      <w:pPr>
        <w:pStyle w:val="LO-normal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АО «Русатом Инфраструктурные решения» (РИР, входит в Госкорпорацию «Росатом») ввело эксплуатацию в Южно-Сахалинске новую автоматизированную газовую котельную тепловой мощностью 60 МВт. Она обеспечит теплом социальные объекты и жилой фонд южной части города — около 11 тыс. человек, а также перспективных потребителей, в том числе — новый хирургический корпус и детскую больницу.</w:t>
        <w:br/>
        <w:br/>
        <w:t>«Запуск нового теплоисточника является знаковым событием: это первый объект в регионе, построенный на основе концессионного соглашения. Такое государственно-частное партнерство позволяет привлекать средства инвесторов и быстрее строить столь нужные региону объекты. Котельная возьмет на себя часть потребителей в южной части города. Это позволит снизить нагрузку на существующие тепловые сети от ТЭЦ-1 и повысить качество теплоснабжения более чем для 11,5 тыс. человек. Отмечу, что сейчас в рамках концессии у нас идет строительство 20 объектов с общим объемом инвестиций более 140 млрд рублей. В этом году планируем ввести еще несколько газовых котельных. В 2024 году будут запущены первые социальные объекты — поликлиники и школы», — отметил губернатор Сахалинской области Валерий Лимаренко во время церемонии пуска котельной.</w:t>
        <w:br/>
        <w:br/>
        <w:t>«Сегодня важный день для нашего города. Мы ввели в эксплуатацию новую газовую котельную «Южная» на пересечении улиц Больничной и Комсомольской. Ее запуск разгрузит нашу ТЭЦ. А тысячи горожан получат бесперебойное тепло в свои квартиры. Не забыты и социальные объекты. Новая котельная будет обеспечивать теплом, в частности, самое крупное лечебное учреждение региона — областную больницу», — сказал мэр Южно-Сахалинска Сергей Надсадин.</w:t>
        <w:br/>
        <w:br/>
        <w:t>«Недавно мы открыли в Южно-Сахалинске современный центр обслуживания клиентов Сахалинской коммунальной компании, а сегодня — пускаем новый теплоисточник. Эти события взаимосвязаны: мы стремимся не только повысить качество и надежность теплоснабжения в городе, но и делать так, чтобы нашим клиентам было комфортно и удобно с нами взаимодействовать. Клиентоориентированность и повышение эффективности работы теплосетевого комплекса — одна из наших основных задач, которые мы решаем во взаимодействии с городом и регионом», — подчеркнула генеральный директор АО «Русатом Инфраструктурные решения» Ксения Сухотина.</w:t>
        <w:br/>
        <w:br/>
        <w:t>Задачи котельной — не только перераспределить нагрузку между существующими потребителями, но и обеспечить теплоснабжение перспективных абонентов. Она была построена в рамках концессионного соглашения, заключенного в феврале 2022 года с Правительством Сахалинской области и администрацией Южно-Сахалинска. Общая стоимость проекта составляет 857,2 млн рублей. В том числе был привлечен льготный займ за счет средств Фонда национального благосостояния в размере 685,8 млн рублей. Оператором этого механизма обновления ЖКХ в регионах является ППК «Фонд развития территорий».</w:t>
        <w:br/>
        <w:br/>
        <w:t>Справка</w:t>
        <w:br/>
        <w:br/>
        <w:t>АО «Русатом Инфраструктурные решения»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100 городах от Мурманска до Сахалина. Дочерняя компания «Русатом Инфраструктурные решения» ООО «РИР-Сахалин» является управляющей организацией для АО «Сахалинская коммунальная компания». Сотрудничество Росатома и Сахалинской области носит комплексный стратегический характер. Помимо проектов по развитию системы теплоснабжения, реализуются различные проекты в сфере экологии с целью сокращения выбросов парниковых газов, а также в области технологий умного города.</w:t>
        <w:br/>
        <w:br/>
        <w:t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2</Pages>
  <Words>547</Words>
  <Characters>3854</Characters>
  <CharactersWithSpaces>4419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2024-02-20T13:30:43Z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