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E2784" w:rsidRDefault="001D2708">
      <w:pPr>
        <w:spacing w:before="280" w:after="80"/>
        <w:jc w:val="both"/>
        <w:rPr>
          <w:b/>
        </w:rPr>
      </w:pPr>
      <w:r>
        <w:rPr>
          <w:rFonts w:ascii="Trebuchet MS" w:eastAsia="Trebuchet MS" w:hAnsi="Trebuchet MS" w:cs="Trebuchet MS"/>
          <w:b/>
          <w:color w:val="343433"/>
          <w:sz w:val="24"/>
          <w:szCs w:val="24"/>
        </w:rPr>
        <w:t>Участники Международного конкурса-пленэра творческой школы «Мастер-класс» запечатлели на холстах динамику сооружения Курской АЭС-2</w:t>
      </w:r>
    </w:p>
    <w:p w14:paraId="00000002" w14:textId="77777777" w:rsidR="009E2784" w:rsidRDefault="001D2708">
      <w:pPr>
        <w:spacing w:before="280" w:after="80"/>
        <w:jc w:val="both"/>
      </w:pPr>
      <w:r>
        <w:rPr>
          <w:rFonts w:ascii="Trebuchet MS" w:eastAsia="Trebuchet MS" w:hAnsi="Trebuchet MS" w:cs="Trebuchet MS"/>
          <w:color w:val="343433"/>
          <w:sz w:val="24"/>
          <w:szCs w:val="24"/>
        </w:rPr>
        <w:t>Курская АЭС стала площадкой проведения Международного конкурса-пленэра творческой школы для одаренных детей «Мастер-класс». Е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 xml:space="preserve">го участникам 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>—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 xml:space="preserve"> студентам Железногорского художественного колледжа, художественных заведений соседних регионов, членам Союза художников России — выпала возможность написать динамику строительства Курской АЭС-2, запечатлеть природу вокруг промышленной площа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>дки действующей атомной станции.</w:t>
      </w:r>
    </w:p>
    <w:p w14:paraId="00000003" w14:textId="77777777" w:rsidR="009E2784" w:rsidRDefault="001D2708">
      <w:pPr>
        <w:spacing w:before="280" w:after="80"/>
        <w:jc w:val="both"/>
      </w:pPr>
      <w:r>
        <w:rPr>
          <w:rFonts w:ascii="Trebuchet MS" w:eastAsia="Trebuchet MS" w:hAnsi="Trebuchet MS" w:cs="Trebuchet MS"/>
          <w:color w:val="343433"/>
          <w:sz w:val="24"/>
          <w:szCs w:val="24"/>
        </w:rPr>
        <w:t>«Индустриальный пейзаж помогает начинающим художникам оттачивать мастерство, приобретать опыт. В промышленных пейзажах своя динамика, игра света и тени. А еще у нас есть уникальная возможность, пока ведется строительство, п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 xml:space="preserve">исать историю. Стройка меняется каждый день. В прошлом году писали только одну градирню, вторая набирала высоту. Сейчас перед нами открывается уже другая картина», 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>—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 xml:space="preserve"> рассказал член Союза художников России, председатель жюри конкурса-пленэра </w:t>
      </w:r>
      <w:r>
        <w:rPr>
          <w:rFonts w:ascii="Trebuchet MS" w:eastAsia="Trebuchet MS" w:hAnsi="Trebuchet MS" w:cs="Trebuchet MS"/>
          <w:b/>
          <w:color w:val="343433"/>
          <w:sz w:val="24"/>
          <w:szCs w:val="24"/>
        </w:rPr>
        <w:t>Валерий Василье</w:t>
      </w:r>
      <w:r>
        <w:rPr>
          <w:rFonts w:ascii="Trebuchet MS" w:eastAsia="Trebuchet MS" w:hAnsi="Trebuchet MS" w:cs="Trebuchet MS"/>
          <w:b/>
          <w:color w:val="343433"/>
          <w:sz w:val="24"/>
          <w:szCs w:val="24"/>
        </w:rPr>
        <w:t>в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>.</w:t>
      </w:r>
    </w:p>
    <w:p w14:paraId="00000004" w14:textId="77777777" w:rsidR="009E2784" w:rsidRDefault="001D2708">
      <w:pPr>
        <w:spacing w:before="280" w:after="80"/>
        <w:jc w:val="both"/>
      </w:pPr>
      <w:r>
        <w:rPr>
          <w:rFonts w:ascii="Trebuchet MS" w:eastAsia="Trebuchet MS" w:hAnsi="Trebuchet MS" w:cs="Trebuchet MS"/>
          <w:color w:val="343433"/>
          <w:sz w:val="24"/>
          <w:szCs w:val="24"/>
        </w:rPr>
        <w:t>Партнерству атомной станции и Курского отделения Союза художников России более 10 лет. С 2016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 xml:space="preserve"> года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 xml:space="preserve"> к сотрудничеству присоединился Железногорский художественный колледж.</w:t>
      </w:r>
    </w:p>
    <w:p w14:paraId="00000005" w14:textId="77777777" w:rsidR="009E2784" w:rsidRDefault="001D2708">
      <w:pPr>
        <w:spacing w:before="280" w:after="80"/>
        <w:jc w:val="both"/>
      </w:pPr>
      <w:r>
        <w:rPr>
          <w:rFonts w:ascii="Trebuchet MS" w:eastAsia="Trebuchet MS" w:hAnsi="Trebuchet MS" w:cs="Trebuchet MS"/>
          <w:color w:val="343433"/>
          <w:sz w:val="24"/>
          <w:szCs w:val="24"/>
        </w:rPr>
        <w:t>«Приятно видеть молодые дарования, которые уже имеют определенный теоретический опыт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 xml:space="preserve">, полученный в учебных заведениях. А сегодня у них есть возможность практически закрепить имеющиеся знания. Уверен, увидев мощь строительства новых энергоблоков, участники пленэра выберут в качестве дипломной работы именно формат написания индустриального 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 xml:space="preserve">пейзажа, 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>—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 xml:space="preserve"> отметил заместитель директора по управлению персоналом </w:t>
      </w:r>
      <w:r>
        <w:rPr>
          <w:rFonts w:ascii="Trebuchet MS" w:eastAsia="Trebuchet MS" w:hAnsi="Trebuchet MS" w:cs="Trebuchet MS"/>
          <w:b/>
          <w:color w:val="343433"/>
          <w:sz w:val="24"/>
          <w:szCs w:val="24"/>
        </w:rPr>
        <w:t>Вадим Елецких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>—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 xml:space="preserve"> Также важным является тот факт, что благодаря художникам мы формируем историческую память. Кто знает, может, через многие годы именно эти картины смогут рассказать потомкам 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>о вкладе Курской АЭС в развитие области».</w:t>
      </w:r>
    </w:p>
    <w:p w14:paraId="00000006" w14:textId="77777777" w:rsidR="009E2784" w:rsidRDefault="001D2708">
      <w:pPr>
        <w:spacing w:before="280" w:after="80"/>
        <w:jc w:val="both"/>
      </w:pPr>
      <w:r>
        <w:rPr>
          <w:rFonts w:ascii="Trebuchet MS" w:eastAsia="Trebuchet MS" w:hAnsi="Trebuchet MS" w:cs="Trebuchet MS"/>
          <w:color w:val="343433"/>
          <w:sz w:val="24"/>
          <w:szCs w:val="24"/>
        </w:rPr>
        <w:t>Второй локацией пленэра определили побережье водоема-охладителя в парке «Теплый берег». Здесь к художественному десанту присоединились воспитанники Детской школы искусств города Курчатова. Живописцы потренировались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 xml:space="preserve"> в изображении пейзажа Курской АЭС со стороны водоема.</w:t>
      </w:r>
    </w:p>
    <w:p w14:paraId="00000007" w14:textId="77777777" w:rsidR="009E2784" w:rsidRDefault="001D2708">
      <w:pPr>
        <w:spacing w:before="280" w:after="80"/>
        <w:jc w:val="both"/>
      </w:pPr>
      <w:r>
        <w:rPr>
          <w:rFonts w:ascii="Trebuchet MS" w:eastAsia="Trebuchet MS" w:hAnsi="Trebuchet MS" w:cs="Trebuchet MS"/>
          <w:color w:val="343433"/>
          <w:sz w:val="24"/>
          <w:szCs w:val="24"/>
        </w:rPr>
        <w:t xml:space="preserve">В октябре художественные произведения, созданные участниками пленэра, будут экспонироваться во Дворце 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>к</w:t>
      </w:r>
      <w:r>
        <w:rPr>
          <w:rFonts w:ascii="Trebuchet MS" w:eastAsia="Trebuchet MS" w:hAnsi="Trebuchet MS" w:cs="Trebuchet MS"/>
          <w:color w:val="343433"/>
          <w:sz w:val="24"/>
          <w:szCs w:val="24"/>
        </w:rPr>
        <w:t>ультуры города Курчатова.</w:t>
      </w:r>
    </w:p>
    <w:p w14:paraId="00000008" w14:textId="77777777" w:rsidR="009E2784" w:rsidRDefault="001D2708">
      <w:pPr>
        <w:spacing w:before="280" w:after="80"/>
        <w:jc w:val="both"/>
        <w:rPr>
          <w:i/>
        </w:rPr>
      </w:pPr>
      <w:r>
        <w:rPr>
          <w:rFonts w:ascii="Trebuchet MS" w:eastAsia="Trebuchet MS" w:hAnsi="Trebuchet MS" w:cs="Trebuchet MS"/>
          <w:i/>
          <w:color w:val="343433"/>
          <w:sz w:val="24"/>
          <w:szCs w:val="24"/>
        </w:rPr>
        <w:t xml:space="preserve">Правительство РФ и крупные российские компании уделяют большое внимание </w:t>
      </w:r>
      <w:r>
        <w:rPr>
          <w:rFonts w:ascii="Trebuchet MS" w:eastAsia="Trebuchet MS" w:hAnsi="Trebuchet MS" w:cs="Trebuchet MS"/>
          <w:i/>
          <w:color w:val="343433"/>
          <w:sz w:val="24"/>
          <w:szCs w:val="24"/>
        </w:rPr>
        <w:t>планомерной работе по раскрытию потенциала молодежи. Росатом и его предприятия участвуют в создании крупных образовательных проектов. Подрастающее поколение получает новые полезные навыки, что помогает им в выборе профессии.</w:t>
      </w:r>
    </w:p>
    <w:p w14:paraId="00000009" w14:textId="77777777" w:rsidR="009E2784" w:rsidRDefault="009E2784">
      <w:pPr>
        <w:spacing w:before="280" w:after="80"/>
        <w:jc w:val="right"/>
      </w:pPr>
    </w:p>
    <w:sectPr w:rsidR="009E2784">
      <w:pgSz w:w="11906" w:h="16838"/>
      <w:pgMar w:top="1134" w:right="656" w:bottom="851" w:left="1095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84"/>
    <w:rsid w:val="001D2708"/>
    <w:rsid w:val="009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E39B4-B605-42F4-9733-35A44569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CC"/>
    <w:pPr>
      <w:suppressAutoHyphens/>
    </w:pPr>
  </w:style>
  <w:style w:type="paragraph" w:styleId="1">
    <w:name w:val="heading 1"/>
    <w:basedOn w:val="a"/>
    <w:next w:val="a"/>
    <w:uiPriority w:val="9"/>
    <w:qFormat/>
    <w:rsid w:val="00F223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F223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F223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223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223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F223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rsid w:val="00F223CC"/>
    <w:pPr>
      <w:keepNext/>
      <w:keepLines/>
      <w:spacing w:after="60"/>
    </w:pPr>
    <w:rPr>
      <w:sz w:val="52"/>
      <w:szCs w:val="52"/>
    </w:rPr>
  </w:style>
  <w:style w:type="character" w:customStyle="1" w:styleId="a5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9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10">
    <w:name w:val="Гиперссылка1"/>
    <w:basedOn w:val="a0"/>
    <w:uiPriority w:val="99"/>
    <w:unhideWhenUsed/>
    <w:rsid w:val="00C30EB8"/>
    <w:rPr>
      <w:color w:val="0000FF"/>
      <w:u w:val="single"/>
    </w:rPr>
  </w:style>
  <w:style w:type="character" w:styleId="aa">
    <w:name w:val="Emphasis"/>
    <w:basedOn w:val="a0"/>
    <w:uiPriority w:val="20"/>
    <w:qFormat/>
    <w:rsid w:val="00794B65"/>
    <w:rPr>
      <w:i/>
      <w:iCs/>
    </w:rPr>
  </w:style>
  <w:style w:type="paragraph" w:styleId="a4">
    <w:name w:val="Body Text"/>
    <w:basedOn w:val="a"/>
    <w:pPr>
      <w:spacing w:after="140"/>
    </w:pPr>
  </w:style>
  <w:style w:type="paragraph" w:styleId="ab">
    <w:name w:val="List"/>
    <w:basedOn w:val="a4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829CB"/>
    <w:rPr>
      <w:b/>
      <w:bCs/>
    </w:rPr>
  </w:style>
  <w:style w:type="paragraph" w:styleId="af2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paragraph" w:styleId="af3">
    <w:name w:val="Normal (Web)"/>
    <w:basedOn w:val="a"/>
    <w:uiPriority w:val="99"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qFormat/>
    <w:rsid w:val="006262B1"/>
    <w:pPr>
      <w:suppressAutoHyphens/>
    </w:pPr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paragraph" w:customStyle="1" w:styleId="arttext">
    <w:name w:val="arttext"/>
    <w:basedOn w:val="a"/>
    <w:qFormat/>
    <w:rsid w:val="00C71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qFormat/>
    <w:rsid w:val="00124A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врезки"/>
    <w:basedOn w:val="a"/>
    <w:qFormat/>
  </w:style>
  <w:style w:type="table" w:customStyle="1" w:styleId="TableNormal0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uQHWt5lkq6cnuOUJnHu7iOB5QA==">CgMxLjA4AGohChRzdWdnZXN0Lmh1MmhtY2V0Z25udhIJQW5kcmV5IFMuaiEKFHN1Z2dlc3QuOHE3c2NzamlkeDY3EglBbmRyZXkgUy5qIQoUc3VnZ2VzdC41N3IyOXBtbGUyZDgSCUFuZHJleSBTLmohChRzdWdnZXN0Ljk2YXlvc3owcnZoahIJQW5kcmV5IFMuaiEKFHN1Z2dlc3QudWFqOGpweW5lbXJmEglBbmRyZXkgUy5qIQoUc3VnZ2VzdC5oZTI3ZTQxZXQ1ZjkSCUFuZHJleSBTLmogChNzdWdnZXN0LmMxOXBiamQ1YTcwEglBbmRyZXkgUy5qIQoUc3VnZ2VzdC5kcXA1ZTN1MWU0NjISCUFuZHJleSBTLmohChRzdWdnZXN0LnU1MDg3aWEyOW43ZBIJQW5kcmV5IFMuciExdGhJdGtHbGlVNFBFVmdzUHBMUktVcG9kWkFveWtJS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Евгения Николаевна</dc:creator>
  <cp:lastModifiedBy>Павел Деревянко</cp:lastModifiedBy>
  <cp:revision>2</cp:revision>
  <dcterms:created xsi:type="dcterms:W3CDTF">2023-09-18T09:25:00Z</dcterms:created>
  <dcterms:modified xsi:type="dcterms:W3CDTF">2023-09-18T09:25:00Z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