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16836" w:rsidRDefault="00C72347">
      <w:pPr>
        <w:spacing w:before="280" w:after="280"/>
        <w:rPr>
          <w:b/>
          <w:sz w:val="24"/>
          <w:szCs w:val="24"/>
        </w:rPr>
      </w:pPr>
      <w:r>
        <w:rPr>
          <w:b/>
          <w:sz w:val="24"/>
          <w:szCs w:val="24"/>
        </w:rPr>
        <w:t>Росатом приступил к созданию автоматизированной системы управления для АСММ с реактором РИТМ-200Н</w:t>
      </w:r>
    </w:p>
    <w:p w14:paraId="00000002" w14:textId="77777777" w:rsidR="00916836" w:rsidRDefault="00C72347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АО «</w:t>
      </w:r>
      <w:proofErr w:type="spellStart"/>
      <w:r>
        <w:rPr>
          <w:sz w:val="24"/>
          <w:szCs w:val="24"/>
        </w:rPr>
        <w:t>Русатом</w:t>
      </w:r>
      <w:proofErr w:type="spellEnd"/>
      <w:r>
        <w:rPr>
          <w:sz w:val="24"/>
          <w:szCs w:val="24"/>
        </w:rPr>
        <w:t xml:space="preserve"> Автоматизированные системы управления» (АО «РАСУ», интегратор направлений «АСУ ТП», «Электротехника», «Ядерное приборостроение», входит в состав Госкорпорации «Росатом») приступает к активной фазе проектирования автоматизированной системы управ</w:t>
      </w:r>
      <w:r>
        <w:rPr>
          <w:sz w:val="24"/>
          <w:szCs w:val="24"/>
        </w:rPr>
        <w:t xml:space="preserve">ления технологическим процессом (АСУ ТП) для атомной станции малой мощности (АСММ) с водо-водяным реактором РИТМ-200Н. Ее планируется построить в поселке </w:t>
      </w:r>
      <w:proofErr w:type="spellStart"/>
      <w:r>
        <w:rPr>
          <w:sz w:val="24"/>
          <w:szCs w:val="24"/>
        </w:rPr>
        <w:t>Усть-Куйга</w:t>
      </w:r>
      <w:proofErr w:type="spellEnd"/>
      <w:r>
        <w:rPr>
          <w:sz w:val="24"/>
          <w:szCs w:val="24"/>
        </w:rPr>
        <w:t xml:space="preserve"> Республики Саха (Якутия).</w:t>
      </w:r>
    </w:p>
    <w:p w14:paraId="00000003" w14:textId="77777777" w:rsidR="00916836" w:rsidRDefault="00C72347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По словам руководителя отдела по объектам использования атомной э</w:t>
      </w:r>
      <w:r>
        <w:rPr>
          <w:sz w:val="24"/>
          <w:szCs w:val="24"/>
        </w:rPr>
        <w:t>нергии (ОИАЭ) АО «РАСУ» Юрия Осетрова, с технической стороны АСУ ТП будущих атомных станций малой мощности станет синергией новых оригинальных подходов к проектированию и сооружению и проверенных временем технологических решений, применяемых как на АЭС рос</w:t>
      </w:r>
      <w:r>
        <w:rPr>
          <w:sz w:val="24"/>
          <w:szCs w:val="24"/>
        </w:rPr>
        <w:t>сийского дизайна, так и на новейших российских ледоколах.</w:t>
      </w:r>
    </w:p>
    <w:p w14:paraId="00000004" w14:textId="77777777" w:rsidR="00916836" w:rsidRDefault="00C72347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«Создание референтной АСММ – важнейшая задача, стоящая перед атомной отраслью сегодня. Так как проект сам по себе инновационный и уникальный, системы и подсистемы контроля и управления на нём тоже б</w:t>
      </w:r>
      <w:r>
        <w:rPr>
          <w:sz w:val="24"/>
          <w:szCs w:val="24"/>
        </w:rPr>
        <w:t>удут особенными и разработанными индивидуально. Проектные решения призваны снизить стоимость сооружения, сократить срок изготовления оборудования АСУ ТП и его ввода в эксплуатацию, а также компактно разместить его на станции. Для АО «РАСУ» новый проект озн</w:t>
      </w:r>
      <w:r>
        <w:rPr>
          <w:sz w:val="24"/>
          <w:szCs w:val="24"/>
        </w:rPr>
        <w:t>ачает новый жизненный цикл АСУ ТП, поэтому это начало большого пути, на котором мы будем всесторонне сопровождать процесс сооружения и эксплуатации, а в дальнейшем – улучшать и модернизировать подсистемы энергоблоков», – отметил генеральный директор АО «РА</w:t>
      </w:r>
      <w:r>
        <w:rPr>
          <w:sz w:val="24"/>
          <w:szCs w:val="24"/>
        </w:rPr>
        <w:t>СУ» Андрей Бутко.</w:t>
      </w:r>
    </w:p>
    <w:p w14:paraId="00000005" w14:textId="77777777" w:rsidR="00916836" w:rsidRDefault="00C72347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В числе проектных решений планируется реализовать комплекс мер по объединению и оптимизации систем, использовать единые платформы и интегрировать новые разработки АО «РАСУ». Это позволит разместить оборудование более быстро и компактно бе</w:t>
      </w:r>
      <w:r>
        <w:rPr>
          <w:sz w:val="24"/>
          <w:szCs w:val="24"/>
        </w:rPr>
        <w:t>з потери функционала и надежности. В частности, рассматривается возможность применения программной платформы SCADA-R в качестве системы верхнего уровня, а единый технический комплекс контроля и управления электротехническим и энергетическим оборудованием э</w:t>
      </w:r>
      <w:r>
        <w:rPr>
          <w:sz w:val="24"/>
          <w:szCs w:val="24"/>
        </w:rPr>
        <w:t>нергоблока может быть реализован на базе инновационного программно-аппаратного комплекса «Кластер». Это обусловлено в том числе требованиями к компактности и модульности технических решений, а также сокращенными темпами сооружения АСММ по сравнению с атомн</w:t>
      </w:r>
      <w:r>
        <w:rPr>
          <w:sz w:val="24"/>
          <w:szCs w:val="24"/>
        </w:rPr>
        <w:t>ыми станциями большой мощности.</w:t>
      </w:r>
    </w:p>
    <w:p w14:paraId="00000006" w14:textId="77777777" w:rsidR="00916836" w:rsidRDefault="00C72347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lastRenderedPageBreak/>
        <w:t>«Начало проектирования автоматизированной системы управления технологическим процессом (АСУ ТП) для атомных станций малой мощности – важный шаг с точки зрения реализации проекта сооружения АСММ с реакторной установкой РИТМ-2</w:t>
      </w:r>
      <w:r>
        <w:rPr>
          <w:sz w:val="24"/>
          <w:szCs w:val="24"/>
        </w:rPr>
        <w:t xml:space="preserve">00Н в поселке </w:t>
      </w:r>
      <w:proofErr w:type="spellStart"/>
      <w:r>
        <w:rPr>
          <w:sz w:val="24"/>
          <w:szCs w:val="24"/>
        </w:rPr>
        <w:t>Усть-Куйга</w:t>
      </w:r>
      <w:proofErr w:type="spellEnd"/>
      <w:r>
        <w:rPr>
          <w:sz w:val="24"/>
          <w:szCs w:val="24"/>
        </w:rPr>
        <w:t xml:space="preserve"> Республики Саха (Якутия). Очень важно, что это именно российские технологии и разработки», – отметил вице-президент по проектам малой мощности АО «РАОС» Олег </w:t>
      </w:r>
      <w:proofErr w:type="spellStart"/>
      <w:r>
        <w:rPr>
          <w:sz w:val="24"/>
          <w:szCs w:val="24"/>
        </w:rPr>
        <w:t>Сиразетдинов</w:t>
      </w:r>
      <w:proofErr w:type="spellEnd"/>
      <w:r>
        <w:rPr>
          <w:sz w:val="24"/>
          <w:szCs w:val="24"/>
        </w:rPr>
        <w:t>.</w:t>
      </w:r>
    </w:p>
    <w:p w14:paraId="00000007" w14:textId="77777777" w:rsidR="00916836" w:rsidRDefault="00C72347">
      <w:pPr>
        <w:spacing w:before="280" w:after="2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Справка:</w:t>
      </w:r>
    </w:p>
    <w:p w14:paraId="00000008" w14:textId="77777777" w:rsidR="00916836" w:rsidRDefault="00C72347">
      <w:pPr>
        <w:spacing w:before="280" w:after="280"/>
        <w:rPr>
          <w:i/>
          <w:sz w:val="24"/>
          <w:szCs w:val="24"/>
        </w:rPr>
      </w:pPr>
      <w:r>
        <w:rPr>
          <w:i/>
          <w:sz w:val="24"/>
          <w:szCs w:val="24"/>
        </w:rPr>
        <w:t>Системы и подсистемы АСУ ТП атомных электростанций</w:t>
      </w:r>
      <w:r>
        <w:rPr>
          <w:i/>
          <w:sz w:val="24"/>
          <w:szCs w:val="24"/>
        </w:rPr>
        <w:t xml:space="preserve"> перманентно следят, чтобы АЭС функционировала надежно и безопасно, самостоятельно и централизованно собирают информацию, регистрируют всевозможные параметры, проводят глубокую внутреннюю самодиагностику. Современные атомные станции с реакторами поколения </w:t>
      </w:r>
      <w:r>
        <w:rPr>
          <w:i/>
          <w:sz w:val="24"/>
          <w:szCs w:val="24"/>
        </w:rPr>
        <w:t>«3+» (</w:t>
      </w:r>
      <w:proofErr w:type="gramStart"/>
      <w:r>
        <w:rPr>
          <w:i/>
          <w:sz w:val="24"/>
          <w:szCs w:val="24"/>
        </w:rPr>
        <w:t>к примеру</w:t>
      </w:r>
      <w:proofErr w:type="gramEnd"/>
      <w:r>
        <w:rPr>
          <w:i/>
          <w:sz w:val="24"/>
          <w:szCs w:val="24"/>
        </w:rPr>
        <w:t xml:space="preserve"> Ленинградская АЭС-2, Нововоронежская АЭС-2, Белорусская АЭС) имеют развитые, надежные, функционально полноценные и информативные архитектуры таких систем, являющиеся первоочередным референсом для создания АСУ ТП для АСММ. Комплекс систем дл</w:t>
      </w:r>
      <w:r>
        <w:rPr>
          <w:i/>
          <w:sz w:val="24"/>
          <w:szCs w:val="24"/>
        </w:rPr>
        <w:t>я каждого энергоблока разрабатывается индивидуально с учётом многолетних практик и экспертизы, а также высочайших требований к ядерной, радиационной, противопожарной, информационной и компьютерной безопасности.</w:t>
      </w:r>
    </w:p>
    <w:p w14:paraId="00000009" w14:textId="77777777" w:rsidR="00916836" w:rsidRDefault="00C72347">
      <w:pPr>
        <w:spacing w:before="280" w:after="280"/>
        <w:rPr>
          <w:i/>
          <w:sz w:val="24"/>
          <w:szCs w:val="24"/>
        </w:rPr>
      </w:pPr>
      <w:r>
        <w:rPr>
          <w:i/>
          <w:sz w:val="24"/>
          <w:szCs w:val="24"/>
        </w:rPr>
        <w:t>АО «</w:t>
      </w:r>
      <w:proofErr w:type="spellStart"/>
      <w:r>
        <w:rPr>
          <w:i/>
          <w:sz w:val="24"/>
          <w:szCs w:val="24"/>
        </w:rPr>
        <w:t>Русатом</w:t>
      </w:r>
      <w:proofErr w:type="spellEnd"/>
      <w:r>
        <w:rPr>
          <w:i/>
          <w:sz w:val="24"/>
          <w:szCs w:val="24"/>
        </w:rPr>
        <w:t xml:space="preserve"> Автоматизированные системы управл</w:t>
      </w:r>
      <w:r>
        <w:rPr>
          <w:i/>
          <w:sz w:val="24"/>
          <w:szCs w:val="24"/>
        </w:rPr>
        <w:t xml:space="preserve">ения» (АО «РАСУ») управляющая компания Дивизиона «АСУ ТП и ЭТО» Госкорпорации «Росатом». Компания является. Как главный конструктор, АО «РАСУ» проектирует АСУ ТП с учетом индивидуальных потребностей заказчиков, объединяя функциональные подсистемы в единое </w:t>
      </w:r>
      <w:r>
        <w:rPr>
          <w:i/>
          <w:sz w:val="24"/>
          <w:szCs w:val="24"/>
        </w:rPr>
        <w:t>целое, обеспечивая их взаимодействие и совместную работу на протяжении полного жизненного цикла АЭС (включая НИОКР, проектирование, шеф-монтажные и пусконаладочные работы, сервисное обслуживание и модернизацию). На текущий момент портфель проектов АО «РАСУ</w:t>
      </w:r>
      <w:r>
        <w:rPr>
          <w:i/>
          <w:sz w:val="24"/>
          <w:szCs w:val="24"/>
        </w:rPr>
        <w:t>» насчитывает более 30 энергоблоков атомных станций.</w:t>
      </w:r>
    </w:p>
    <w:p w14:paraId="0000000A" w14:textId="77777777" w:rsidR="00916836" w:rsidRDefault="00C72347">
      <w:pPr>
        <w:spacing w:before="280" w:after="280"/>
        <w:rPr>
          <w:i/>
          <w:sz w:val="24"/>
          <w:szCs w:val="24"/>
        </w:rPr>
      </w:pPr>
      <w:r>
        <w:rPr>
          <w:i/>
          <w:sz w:val="24"/>
          <w:szCs w:val="24"/>
        </w:rPr>
        <w:t>АО «РАСУ» занимается проектированием АСУ ТП АСММ согласно договору, подписанному с АО «Государственный специализированный проектный институт» (АО «ГСПИ», входит в состав Госкорпорации «Росатом»).</w:t>
      </w:r>
    </w:p>
    <w:p w14:paraId="0000000B" w14:textId="77777777" w:rsidR="00916836" w:rsidRDefault="00C72347">
      <w:pPr>
        <w:spacing w:before="280" w:after="280"/>
        <w:rPr>
          <w:i/>
          <w:sz w:val="24"/>
          <w:szCs w:val="24"/>
        </w:rPr>
      </w:pPr>
      <w:r>
        <w:rPr>
          <w:i/>
          <w:sz w:val="24"/>
          <w:szCs w:val="24"/>
        </w:rPr>
        <w:t>Росатом</w:t>
      </w:r>
      <w:r>
        <w:rPr>
          <w:i/>
          <w:sz w:val="24"/>
          <w:szCs w:val="24"/>
        </w:rPr>
        <w:t xml:space="preserve"> – один из мировых лидеров в области разработки и применения атомных станций малой мощности. При этом растущий запрос на АЭС малой мощности наблюдается по всему миру. </w:t>
      </w:r>
    </w:p>
    <w:p w14:paraId="0000000C" w14:textId="77777777" w:rsidR="00916836" w:rsidRDefault="00C72347">
      <w:pPr>
        <w:spacing w:before="280" w:after="2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Первый проект сооружения АСММ российского дизайна на базе новейшей реакторной установки </w:t>
      </w:r>
      <w:r>
        <w:rPr>
          <w:i/>
          <w:sz w:val="24"/>
          <w:szCs w:val="24"/>
        </w:rPr>
        <w:t xml:space="preserve">РИТМ-200 реализуется АО «РАОС» в поселке </w:t>
      </w:r>
      <w:proofErr w:type="spellStart"/>
      <w:r>
        <w:rPr>
          <w:i/>
          <w:sz w:val="24"/>
          <w:szCs w:val="24"/>
        </w:rPr>
        <w:t>Усть-</w:t>
      </w:r>
      <w:r>
        <w:rPr>
          <w:i/>
          <w:sz w:val="24"/>
          <w:szCs w:val="24"/>
        </w:rPr>
        <w:lastRenderedPageBreak/>
        <w:t>Куйга</w:t>
      </w:r>
      <w:proofErr w:type="spellEnd"/>
      <w:r>
        <w:rPr>
          <w:i/>
          <w:sz w:val="24"/>
          <w:szCs w:val="24"/>
        </w:rPr>
        <w:t xml:space="preserve"> Усть-Янского района Республики Саха (Якутия). В его основе применяется многолетний опыт эксплуатации малых реакторов на судах российского атомного ледокольного флота (более 400 </w:t>
      </w:r>
      <w:proofErr w:type="spellStart"/>
      <w:r>
        <w:rPr>
          <w:i/>
          <w:sz w:val="24"/>
          <w:szCs w:val="24"/>
        </w:rPr>
        <w:t>реакторо</w:t>
      </w:r>
      <w:proofErr w:type="spellEnd"/>
      <w:r>
        <w:rPr>
          <w:i/>
          <w:sz w:val="24"/>
          <w:szCs w:val="24"/>
        </w:rPr>
        <w:t>-лет). Реакторная у</w:t>
      </w:r>
      <w:r>
        <w:rPr>
          <w:i/>
          <w:sz w:val="24"/>
          <w:szCs w:val="24"/>
        </w:rPr>
        <w:t>становка РИТМ-200 является результатом адаптации инновационной технологии судового исполнения под наземное размещение в составе энергоблоков АСММ. Наземная АСММ предназначена для энергообеспечения изолированных энергосистем или отдаленных территорий и потр</w:t>
      </w:r>
      <w:r>
        <w:rPr>
          <w:i/>
          <w:sz w:val="24"/>
          <w:szCs w:val="24"/>
        </w:rPr>
        <w:t xml:space="preserve">ебителей. Ее отличают компактность и модульность, сокращенный период сооружения и высокие стандарты безопасности. Сооружение станции обеспечит стабильное и чистое энергоснабжение проекта освоения золоторудного месторождения </w:t>
      </w:r>
      <w:proofErr w:type="spellStart"/>
      <w:r>
        <w:rPr>
          <w:i/>
          <w:sz w:val="24"/>
          <w:szCs w:val="24"/>
        </w:rPr>
        <w:t>Кючус</w:t>
      </w:r>
      <w:proofErr w:type="spellEnd"/>
      <w:r>
        <w:rPr>
          <w:i/>
          <w:sz w:val="24"/>
          <w:szCs w:val="24"/>
        </w:rPr>
        <w:t>, которое является одним из</w:t>
      </w:r>
      <w:r>
        <w:rPr>
          <w:i/>
          <w:sz w:val="24"/>
          <w:szCs w:val="24"/>
        </w:rPr>
        <w:t xml:space="preserve"> крупнейших в России.</w:t>
      </w:r>
    </w:p>
    <w:p w14:paraId="0000000D" w14:textId="77777777" w:rsidR="00916836" w:rsidRDefault="00C72347">
      <w:pPr>
        <w:spacing w:before="280" w:after="280"/>
        <w:rPr>
          <w:i/>
          <w:sz w:val="24"/>
          <w:szCs w:val="24"/>
        </w:rPr>
      </w:pPr>
      <w:r>
        <w:rPr>
          <w:i/>
          <w:sz w:val="24"/>
          <w:szCs w:val="24"/>
        </w:rPr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</w:t>
      </w:r>
      <w:r>
        <w:rPr>
          <w:i/>
          <w:sz w:val="24"/>
          <w:szCs w:val="24"/>
        </w:rPr>
        <w:t>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</w:t>
      </w:r>
      <w:r>
        <w:rPr>
          <w:i/>
          <w:sz w:val="24"/>
          <w:szCs w:val="24"/>
        </w:rPr>
        <w:t>сийской промышленности в целом.</w:t>
      </w:r>
    </w:p>
    <w:p w14:paraId="0000000E" w14:textId="77777777" w:rsidR="00916836" w:rsidRDefault="00916836">
      <w:pPr>
        <w:rPr>
          <w:i/>
          <w:sz w:val="24"/>
          <w:szCs w:val="24"/>
        </w:rPr>
      </w:pPr>
    </w:p>
    <w:p w14:paraId="0000000F" w14:textId="77777777" w:rsidR="00916836" w:rsidRDefault="00916836"/>
    <w:sectPr w:rsidR="0091683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836"/>
    <w:rsid w:val="00916836"/>
    <w:rsid w:val="00C7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495E5-A723-4C4A-85FE-DE3B6ED0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</Words>
  <Characters>5122</Characters>
  <Application>Microsoft Office Word</Application>
  <DocSecurity>0</DocSecurity>
  <Lines>42</Lines>
  <Paragraphs>12</Paragraphs>
  <ScaleCrop>false</ScaleCrop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KPD</dc:creator>
  <cp:lastModifiedBy>Павел Деревянко</cp:lastModifiedBy>
  <cp:revision>2</cp:revision>
  <dcterms:created xsi:type="dcterms:W3CDTF">2023-09-26T10:49:00Z</dcterms:created>
  <dcterms:modified xsi:type="dcterms:W3CDTF">2023-09-26T10:49:00Z</dcterms:modified>
</cp:coreProperties>
</file>