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3676" w:rsidRDefault="00D047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Росатом, Правительство Сахалинской области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Cахалинский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государственный университет развивают сотрудничество по проекту «Восточный водородный кластер»</w:t>
      </w:r>
    </w:p>
    <w:p w14:paraId="00000002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Госкорпорация «Росатом», Правительство Сахалинской области и Сахалинский государственный университет до</w:t>
      </w:r>
      <w:r>
        <w:rPr>
          <w:rFonts w:ascii="Times New Roman" w:eastAsia="Times New Roman" w:hAnsi="Times New Roman" w:cs="Times New Roman"/>
          <w:sz w:val="24"/>
          <w:szCs w:val="24"/>
        </w:rPr>
        <w:t>говорились о сотрудничестве в сфере реализации пилотных водородных проектов и подготовке кадров для перспективной для региона отрасли - водородной энергетики. Трехстороннее соглашение стало продолжением развития Восточного водородного кластера на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и Сахалинской области, которая ориентирована на достижение целей «зеленой» повестки.</w:t>
      </w:r>
    </w:p>
    <w:p w14:paraId="00000004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под соглашением поставили заместитель председателя</w:t>
      </w:r>
    </w:p>
    <w:p w14:paraId="00000006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Сахалинской области Вячеслав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президент АО РАОС</w:t>
      </w:r>
    </w:p>
    <w:p w14:paraId="00000007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Пакерманов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ректора Сахали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нского государственного университета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Стороны планируют совместно развивать новые направления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низкоуглеродной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экономики в регионе, сформировать единую концепцию масштабирования технологий водородной энергетики в Сахалинской области, а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включить внедрение образовательных программ по специальностям, востребованным в рамках реализуемых проектов Восточного водородного кластера: от инженеров и проектировщиков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персонала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эксплуатирующего оборудование и объекты водородной энергетики:</w:t>
      </w:r>
    </w:p>
    <w:p w14:paraId="0000000A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глашение действует на период до 2030 года, что соответствует «Энергетической стратегией России на период до 2035 года», «Концепции развития водородной энергетики в РФ» и дорожной картой развития высокотехнологичного направления «Водородная энергетика».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лизация проектов Восточного водородного кластера объединит все основные элементы производственно-сбытовой цепочки поставок водорода и сформирует условия для научной и технологической коллаборации в водородной сфере. В перечень пилотных проектов кластера во</w:t>
      </w:r>
      <w:r>
        <w:rPr>
          <w:rFonts w:ascii="Times New Roman" w:eastAsia="Times New Roman" w:hAnsi="Times New Roman" w:cs="Times New Roman"/>
          <w:sz w:val="24"/>
          <w:szCs w:val="24"/>
        </w:rPr>
        <w:t>йдут «Водородный завод», «Водородный поезд», «Центр компетенций» и «Водородный полигон с опытными площадками по отработке в натурных условиях автономных энергетических систем на основе водорода».</w:t>
      </w:r>
    </w:p>
    <w:p w14:paraId="0000000C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«Совместно с партнерами мы проработаем возможности технолог</w:t>
      </w:r>
      <w:r>
        <w:rPr>
          <w:rFonts w:ascii="Times New Roman" w:eastAsia="Times New Roman" w:hAnsi="Times New Roman" w:cs="Times New Roman"/>
          <w:sz w:val="24"/>
          <w:szCs w:val="24"/>
        </w:rPr>
        <w:t>ической</w:t>
      </w:r>
    </w:p>
    <w:p w14:paraId="0000000E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кооперации, расширения перечня резидентов и партнеров кластера, а</w:t>
      </w:r>
    </w:p>
    <w:p w14:paraId="0000000F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создания на Сахалине «Водородного полигона», который позволит</w:t>
      </w:r>
    </w:p>
    <w:p w14:paraId="00000010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тиражировать проработанные передовые водородные технологии и решения. В регионе с участием Росатома уже развиваетс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пилотный проект завода, который обеспечит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низкоуглеродное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водорода методом паровой конверсии метана с технологией его улавливания, а также проект запуска поездов на водородных топливных элементах. Наша общая задача - разработать концепцию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сштабирования технологической цепочки завода для его применения в энергетической системе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Сахалинской области, а также подготовить кадры и инфраструктуру в секторе водородного транспорта», - заявил Евгений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Пакерманов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президент АО РАОС.</w:t>
      </w:r>
    </w:p>
    <w:p w14:paraId="00000011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Восточно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водородного кластера на Сахалине решает не только стратегические задачи регионального уровня. Вопрос снижения углеродного следа и регулирования выбросов парниковых газов стоит перед большинством стран, в том числе и перед Россией, которая взяла на себя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обязательство достичь углеродной нейтральности к 2050 году. Поэтому формирование нового водородного уклада является нашим главным вызовом в части климатического регулирования и создания условий для перехода к «зеленой экономике», – сказал заместитель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едателя правительства Сахалинской области Вячеслав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B3676" w:rsidRDefault="00D04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«Новая энергетика – одно из важнейших направлений развития Сахалинской области. Поэтому мы уделяем большое внимание кадровому вопросу и технологиям. В кампусе мирового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СахалинTech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sz w:val="24"/>
          <w:szCs w:val="24"/>
        </w:rPr>
        <w:t>й сейчас строится в Южно-Сахалинске, мы займемся подготовкой специалистов, которые будут трудиться в сфере водородной энергетики. Они будут получать как теоретические знания, так и практические навыки, необходимые для работы в этой перспективной отрасли 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ономики», - отметил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ректора Сахалинского государственного университета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Самардак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B3676" w:rsidRDefault="00D047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Справка:</w:t>
      </w:r>
    </w:p>
    <w:p w14:paraId="00000018" w14:textId="77777777" w:rsidR="004B3676" w:rsidRDefault="004B3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B3676" w:rsidRDefault="00D047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«23» апреля 2021 было подписано Соглашение о намерениях сотрудничества по проекту «Создание и развитие водородного кластера» между Министерством Росс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ийской Федерации по развитию Дальнего Востока и Арктики, Правительством Сахалинской области и Государственной корпорацией по атомной энергии «Росатом».</w:t>
      </w:r>
    </w:p>
    <w:p w14:paraId="0000001A" w14:textId="77777777" w:rsidR="004B3676" w:rsidRDefault="004B367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B" w14:textId="77777777" w:rsidR="004B3676" w:rsidRDefault="00D047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Водородная энергетика – одно из приоритетных направлений научно-технологического развития Госкорпорации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«Росатом». Инновационные технологии Росатома основаны на передовых достижениях российской атомной науки и в полной мере отвечают актуальной ESG-повестке. </w:t>
      </w:r>
    </w:p>
    <w:p w14:paraId="0000001C" w14:textId="77777777" w:rsidR="004B3676" w:rsidRDefault="004B367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D" w14:textId="77777777" w:rsidR="004B3676" w:rsidRDefault="00D047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Госкорпорация «Росатом», один из технологических лидеров мировой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экономики,реализует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стратегическую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программу по развитию водородной энергетики в России, которая включает развитие собственных технологических компетенций на всей цепочке поставок водорода, начиная от перспективных методов его производства, таких как электролиз, и заканчивая хранением и тр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анспортировкой до локальных и зарубежных потребителей. Крупнейшие предприятия Росатома сегодня разрабатывают эффективные и конкурентоспособные на международном уровне решения в этой области, в том числе новые передовые электролизные системы.</w:t>
      </w:r>
    </w:p>
    <w:p w14:paraId="0000001E" w14:textId="77777777" w:rsidR="004B3676" w:rsidRDefault="00D0471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F" w14:textId="77777777" w:rsidR="004B3676" w:rsidRDefault="004B3676"/>
    <w:sectPr w:rsidR="004B36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76"/>
    <w:rsid w:val="004B3676"/>
    <w:rsid w:val="00D0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A2CC6-598C-48FE-A86E-A5E40126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</dc:creator>
  <cp:lastModifiedBy>Павел Деревянко</cp:lastModifiedBy>
  <cp:revision>2</cp:revision>
  <dcterms:created xsi:type="dcterms:W3CDTF">2023-09-11T05:57:00Z</dcterms:created>
  <dcterms:modified xsi:type="dcterms:W3CDTF">2023-09-11T05:57:00Z</dcterms:modified>
</cp:coreProperties>
</file>