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259F" w:rsidRDefault="00AF10AC">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Working meeting between head of Rosatom and Ministry of Energy and Natural Resources of Türkiye takes place at Akkuyu NPP </w:t>
      </w:r>
    </w:p>
    <w:p w14:paraId="00000002" w14:textId="77777777" w:rsidR="0094259F" w:rsidRDefault="00AF10AC">
      <w:pP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working meeting between Alexei Likhachev, Director General of Rosatom State Corporation, and Alparslan Bayraktar, Minister of Energy and Natural Resources of the Republic of Türkiye, has taken at the Akkuyu NPP Construction Site. At the Akkuyu NPP Constr</w:t>
      </w:r>
      <w:r>
        <w:rPr>
          <w:rFonts w:ascii="Times New Roman" w:eastAsia="Times New Roman" w:hAnsi="Times New Roman"/>
          <w:color w:val="000000"/>
          <w:sz w:val="24"/>
          <w:szCs w:val="24"/>
        </w:rPr>
        <w:t>uction Site, the official delegation was met by project leaders headed by Anastasia Zoteeva, Chief Executive Officer of AKKUYU NUCLEAR JSC.</w:t>
      </w:r>
    </w:p>
    <w:p w14:paraId="00000003" w14:textId="77777777" w:rsidR="0094259F" w:rsidRDefault="00AF10AC">
      <w:pP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visitors conducted a joint examination of the site. During the meeting, Ms. Zoteeva </w:t>
      </w:r>
      <w:r>
        <w:rPr>
          <w:rFonts w:ascii="Times New Roman" w:eastAsia="Times New Roman" w:hAnsi="Times New Roman"/>
          <w:sz w:val="24"/>
          <w:szCs w:val="24"/>
        </w:rPr>
        <w:t>explained the</w:t>
      </w:r>
      <w:r>
        <w:rPr>
          <w:rFonts w:ascii="Times New Roman" w:eastAsia="Times New Roman" w:hAnsi="Times New Roman"/>
          <w:color w:val="000000"/>
          <w:sz w:val="24"/>
          <w:szCs w:val="24"/>
        </w:rPr>
        <w:t xml:space="preserve"> progress of co</w:t>
      </w:r>
      <w:r>
        <w:rPr>
          <w:rFonts w:ascii="Times New Roman" w:eastAsia="Times New Roman" w:hAnsi="Times New Roman"/>
          <w:color w:val="000000"/>
          <w:sz w:val="24"/>
          <w:szCs w:val="24"/>
        </w:rPr>
        <w:t xml:space="preserve">nstruction of the nuclear power plant. Following the meeting with the Turkish Energy Minister, Mr. Likhachev met representatives of contracting </w:t>
      </w:r>
      <w:r>
        <w:rPr>
          <w:rFonts w:ascii="Times New Roman" w:eastAsia="Times New Roman" w:hAnsi="Times New Roman"/>
          <w:sz w:val="24"/>
          <w:szCs w:val="24"/>
        </w:rPr>
        <w:t>organisations</w:t>
      </w:r>
      <w:r>
        <w:rPr>
          <w:rFonts w:ascii="Times New Roman" w:eastAsia="Times New Roman" w:hAnsi="Times New Roman"/>
          <w:color w:val="000000"/>
          <w:sz w:val="24"/>
          <w:szCs w:val="24"/>
        </w:rPr>
        <w:t xml:space="preserve"> that perform construction and installation works at the Akkuyu NPP Site.</w:t>
      </w:r>
    </w:p>
    <w:p w14:paraId="00000004" w14:textId="77777777" w:rsidR="0094259F" w:rsidRDefault="00AF10AC">
      <w:pPr>
        <w:spacing w:after="160" w:line="259" w:lineRule="auto"/>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When commenting on the pr</w:t>
      </w:r>
      <w:r>
        <w:rPr>
          <w:rFonts w:ascii="Times New Roman" w:eastAsia="Times New Roman" w:hAnsi="Times New Roman"/>
          <w:color w:val="000000"/>
          <w:sz w:val="24"/>
          <w:szCs w:val="24"/>
        </w:rPr>
        <w:t xml:space="preserve">ogress of construction of the first Turkish nuclear power plant, he noted the intensity of construction works. </w:t>
      </w:r>
      <w:r>
        <w:rPr>
          <w:rFonts w:ascii="Times New Roman" w:eastAsia="Times New Roman" w:hAnsi="Times New Roman"/>
          <w:i/>
          <w:color w:val="000000"/>
          <w:sz w:val="24"/>
          <w:szCs w:val="24"/>
        </w:rPr>
        <w:t xml:space="preserve">"Thanks to successful cooperation between the Russian and the Turkish teams, the project is being implemented in accordance with the schedule at </w:t>
      </w:r>
      <w:r>
        <w:rPr>
          <w:rFonts w:ascii="Times New Roman" w:eastAsia="Times New Roman" w:hAnsi="Times New Roman"/>
          <w:i/>
          <w:color w:val="000000"/>
          <w:sz w:val="24"/>
          <w:szCs w:val="24"/>
        </w:rPr>
        <w:t xml:space="preserve">all four power units. This year we will </w:t>
      </w:r>
      <w:r>
        <w:rPr>
          <w:rFonts w:ascii="Times New Roman" w:eastAsia="Times New Roman" w:hAnsi="Times New Roman"/>
          <w:i/>
          <w:sz w:val="24"/>
          <w:szCs w:val="24"/>
        </w:rPr>
        <w:t>complete general</w:t>
      </w:r>
      <w:r>
        <w:rPr>
          <w:rFonts w:ascii="Times New Roman" w:eastAsia="Times New Roman" w:hAnsi="Times New Roman"/>
          <w:i/>
          <w:color w:val="000000"/>
          <w:sz w:val="24"/>
          <w:szCs w:val="24"/>
        </w:rPr>
        <w:t xml:space="preserve"> civil works, and also plan to commence </w:t>
      </w:r>
      <w:r>
        <w:rPr>
          <w:rFonts w:ascii="Times New Roman" w:eastAsia="Times New Roman" w:hAnsi="Times New Roman"/>
          <w:i/>
          <w:sz w:val="24"/>
          <w:szCs w:val="24"/>
        </w:rPr>
        <w:t>start-up</w:t>
      </w:r>
      <w:r>
        <w:rPr>
          <w:rFonts w:ascii="Times New Roman" w:eastAsia="Times New Roman" w:hAnsi="Times New Roman"/>
          <w:i/>
          <w:color w:val="000000"/>
          <w:sz w:val="24"/>
          <w:szCs w:val="24"/>
        </w:rPr>
        <w:t xml:space="preserve"> and adjustment of the Unit No. 1. We expect to commence the physical start-up stage and start generating the first kilowatts-hours of electricity as ea</w:t>
      </w:r>
      <w:r>
        <w:rPr>
          <w:rFonts w:ascii="Times New Roman" w:eastAsia="Times New Roman" w:hAnsi="Times New Roman"/>
          <w:i/>
          <w:color w:val="000000"/>
          <w:sz w:val="24"/>
          <w:szCs w:val="24"/>
        </w:rPr>
        <w:t xml:space="preserve">rly as next year. Rosatom diligently performs its assumed obligations and </w:t>
      </w:r>
      <w:r>
        <w:rPr>
          <w:rFonts w:ascii="Times New Roman" w:eastAsia="Times New Roman" w:hAnsi="Times New Roman"/>
          <w:i/>
          <w:sz w:val="24"/>
          <w:szCs w:val="24"/>
        </w:rPr>
        <w:t>completes</w:t>
      </w:r>
      <w:r>
        <w:rPr>
          <w:rFonts w:ascii="Times New Roman" w:eastAsia="Times New Roman" w:hAnsi="Times New Roman"/>
          <w:i/>
          <w:color w:val="000000"/>
          <w:sz w:val="24"/>
          <w:szCs w:val="24"/>
        </w:rPr>
        <w:t xml:space="preserve"> the tasks assigned by Russian and Turkish leaders in full,” </w:t>
      </w:r>
      <w:r>
        <w:rPr>
          <w:rFonts w:ascii="Times New Roman" w:eastAsia="Times New Roman" w:hAnsi="Times New Roman"/>
          <w:color w:val="000000"/>
          <w:sz w:val="24"/>
          <w:szCs w:val="24"/>
        </w:rPr>
        <w:t>said Rosatom’s head.</w:t>
      </w:r>
    </w:p>
    <w:p w14:paraId="00000005" w14:textId="77777777" w:rsidR="0094259F" w:rsidRDefault="00AF10AC">
      <w:pPr>
        <w:spacing w:after="160" w:line="259" w:lineRule="auto"/>
        <w:jc w:val="both"/>
        <w:rPr>
          <w:rFonts w:ascii="Times New Roman" w:eastAsia="Times New Roman" w:hAnsi="Times New Roman"/>
          <w:i/>
          <w:sz w:val="24"/>
          <w:szCs w:val="24"/>
        </w:rPr>
      </w:pPr>
      <w:r>
        <w:rPr>
          <w:rFonts w:ascii="Times New Roman" w:eastAsia="Times New Roman" w:hAnsi="Times New Roman"/>
          <w:sz w:val="24"/>
          <w:szCs w:val="24"/>
        </w:rPr>
        <w:t>The Director</w:t>
      </w:r>
      <w:r>
        <w:rPr>
          <w:rFonts w:ascii="Times New Roman" w:eastAsia="Times New Roman" w:hAnsi="Times New Roman"/>
          <w:color w:val="000000"/>
          <w:sz w:val="24"/>
          <w:szCs w:val="24"/>
        </w:rPr>
        <w:t xml:space="preserve"> General of Rosatom State Corporation </w:t>
      </w:r>
      <w:r>
        <w:rPr>
          <w:rFonts w:ascii="Times New Roman" w:eastAsia="Times New Roman" w:hAnsi="Times New Roman"/>
          <w:sz w:val="24"/>
          <w:szCs w:val="24"/>
        </w:rPr>
        <w:t>emphasized the great</w:t>
      </w:r>
      <w:r>
        <w:rPr>
          <w:rFonts w:ascii="Times New Roman" w:eastAsia="Times New Roman" w:hAnsi="Times New Roman"/>
          <w:color w:val="000000"/>
          <w:sz w:val="24"/>
          <w:szCs w:val="24"/>
        </w:rPr>
        <w:t xml:space="preserve"> importance of implem</w:t>
      </w:r>
      <w:r>
        <w:rPr>
          <w:rFonts w:ascii="Times New Roman" w:eastAsia="Times New Roman" w:hAnsi="Times New Roman"/>
          <w:color w:val="000000"/>
          <w:sz w:val="24"/>
          <w:szCs w:val="24"/>
        </w:rPr>
        <w:t>enting the first Turkish nuclear power plant project for the two countries.</w:t>
      </w:r>
      <w:r>
        <w:rPr>
          <w:rFonts w:ascii="Times New Roman" w:eastAsia="Times New Roman" w:hAnsi="Times New Roman"/>
          <w:i/>
          <w:color w:val="000000"/>
          <w:sz w:val="24"/>
          <w:szCs w:val="24"/>
        </w:rPr>
        <w:t xml:space="preserve"> "</w:t>
      </w:r>
      <w:r>
        <w:rPr>
          <w:rFonts w:ascii="Times New Roman" w:eastAsia="Times New Roman" w:hAnsi="Times New Roman"/>
          <w:i/>
          <w:sz w:val="24"/>
          <w:szCs w:val="24"/>
        </w:rPr>
        <w:t xml:space="preserve">We are not only engaged in establishing the energy industry that is new to Türkiye, but are also making a substantial contribution to the regional infrastructure; new residential </w:t>
      </w:r>
      <w:r>
        <w:rPr>
          <w:rFonts w:ascii="Times New Roman" w:eastAsia="Times New Roman" w:hAnsi="Times New Roman"/>
          <w:i/>
          <w:sz w:val="24"/>
          <w:szCs w:val="24"/>
        </w:rPr>
        <w:t xml:space="preserve">districts are being built, modern networks of road junctions are being created, and education, agriculture, hotel business and many other industries are actively developing. The region’s residents are already feeling all these effects," </w:t>
      </w:r>
      <w:r>
        <w:rPr>
          <w:rFonts w:ascii="Times New Roman" w:eastAsia="Times New Roman" w:hAnsi="Times New Roman"/>
          <w:sz w:val="24"/>
          <w:szCs w:val="24"/>
        </w:rPr>
        <w:t>emphasized Mr. Likh</w:t>
      </w:r>
      <w:r>
        <w:rPr>
          <w:rFonts w:ascii="Times New Roman" w:eastAsia="Times New Roman" w:hAnsi="Times New Roman"/>
          <w:sz w:val="24"/>
          <w:szCs w:val="24"/>
        </w:rPr>
        <w:t>achev</w:t>
      </w:r>
      <w:r>
        <w:rPr>
          <w:rFonts w:ascii="Times New Roman" w:eastAsia="Times New Roman" w:hAnsi="Times New Roman"/>
          <w:i/>
          <w:sz w:val="24"/>
          <w:szCs w:val="24"/>
        </w:rPr>
        <w:t>.</w:t>
      </w:r>
    </w:p>
    <w:p w14:paraId="00000006" w14:textId="77777777" w:rsidR="0094259F" w:rsidRDefault="00AF10AC">
      <w:pPr>
        <w:spacing w:after="0" w:line="240" w:lineRule="auto"/>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For reference:</w:t>
      </w:r>
    </w:p>
    <w:p w14:paraId="00000007" w14:textId="77777777" w:rsidR="0094259F" w:rsidRDefault="00AF10AC">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Akkuyu NPP is the first-ever nuclear power plant in the Republic of Turkey. The Akkuyu NPP project includes four power units equipped with Generation 3+ VVER reactors of Russian design. The capacity of each NPP power unit will be 1200 MW. </w:t>
      </w:r>
    </w:p>
    <w:p w14:paraId="00000008" w14:textId="77777777" w:rsidR="0094259F" w:rsidRDefault="00AF10AC">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Akkuyu NPP is th</w:t>
      </w:r>
      <w:r>
        <w:rPr>
          <w:rFonts w:ascii="Times New Roman" w:eastAsia="Times New Roman" w:hAnsi="Times New Roman"/>
          <w:i/>
          <w:color w:val="000000"/>
          <w:sz w:val="24"/>
          <w:szCs w:val="24"/>
        </w:rPr>
        <w:t>e first project in the global nuclear industry being implemented according to the Build-Own-Operate model.</w:t>
      </w:r>
    </w:p>
    <w:p w14:paraId="00000009" w14:textId="77777777" w:rsidR="0094259F" w:rsidRDefault="00AF10AC">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According to the terms and conditions of the Inter-Governmental Agreement between the Russian Federation and the Republic of Turkey, the NPP's first </w:t>
      </w:r>
      <w:r>
        <w:rPr>
          <w:rFonts w:ascii="Times New Roman" w:eastAsia="Times New Roman" w:hAnsi="Times New Roman"/>
          <w:i/>
          <w:color w:val="000000"/>
          <w:sz w:val="24"/>
          <w:szCs w:val="24"/>
        </w:rPr>
        <w:t>power unit is supposed to be commissioned within 7 years after obtaining all construction authorizations. With regard to the construction license for Unit 1 was obtained in 2018, the deadline is 2025. At the same time, the project stakeholders are making t</w:t>
      </w:r>
      <w:r>
        <w:rPr>
          <w:rFonts w:ascii="Times New Roman" w:eastAsia="Times New Roman" w:hAnsi="Times New Roman"/>
          <w:i/>
          <w:color w:val="000000"/>
          <w:sz w:val="24"/>
          <w:szCs w:val="24"/>
        </w:rPr>
        <w:t>heir best efforts to ensure readiness for the commissioning works at Unit 1 in 2023, a jubilee year for the Republic of Turkey.</w:t>
      </w:r>
    </w:p>
    <w:p w14:paraId="0000000A" w14:textId="77777777" w:rsidR="0094259F" w:rsidRDefault="00AF10AC">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Russia continues a constructive dialogue with its foreign colleagues, developing cooperation with countries from all over the wo</w:t>
      </w:r>
      <w:r>
        <w:rPr>
          <w:rFonts w:ascii="Times New Roman" w:eastAsia="Times New Roman" w:hAnsi="Times New Roman"/>
          <w:i/>
          <w:color w:val="000000"/>
          <w:sz w:val="24"/>
          <w:szCs w:val="24"/>
        </w:rPr>
        <w:t>rld and actively forming a multipolar system of international relations. The implementation of major foreign energy projects also continues. Rosatom and its enterprises are actively involved in this activity.</w:t>
      </w:r>
    </w:p>
    <w:p w14:paraId="0000000B" w14:textId="77777777" w:rsidR="0094259F" w:rsidRDefault="0094259F">
      <w:pPr>
        <w:spacing w:after="0" w:line="240" w:lineRule="auto"/>
        <w:jc w:val="both"/>
        <w:rPr>
          <w:rFonts w:ascii="Times New Roman" w:eastAsia="Times New Roman" w:hAnsi="Times New Roman"/>
          <w:i/>
          <w:color w:val="000000"/>
          <w:sz w:val="24"/>
          <w:szCs w:val="24"/>
        </w:rPr>
      </w:pPr>
    </w:p>
    <w:p w14:paraId="0000000C" w14:textId="77777777" w:rsidR="0094259F" w:rsidRDefault="0094259F">
      <w:pPr>
        <w:spacing w:after="160" w:line="259" w:lineRule="auto"/>
        <w:jc w:val="right"/>
        <w:rPr>
          <w:rFonts w:ascii="Times New Roman" w:eastAsia="Times New Roman" w:hAnsi="Times New Roman"/>
          <w:color w:val="000000"/>
        </w:rPr>
      </w:pPr>
    </w:p>
    <w:sectPr w:rsidR="0094259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Myriad Pro">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9F"/>
    <w:rsid w:val="0094259F"/>
    <w:rsid w:val="00AF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0D46C-9C21-4C04-BEFB-53ACB393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261"/>
    <w:rPr>
      <w:rFonts w:cs="Times New Roman"/>
      <w:lang w:val="tr-TR"/>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823261"/>
    <w:rPr>
      <w:rFonts w:ascii="Times New Roman" w:hAnsi="Times New Roman" w:cs="Times New Roman" w:hint="default"/>
      <w:color w:val="0000FF"/>
      <w:u w:val="single"/>
    </w:rPr>
  </w:style>
  <w:style w:type="paragraph" w:styleId="a5">
    <w:name w:val="List Paragraph"/>
    <w:basedOn w:val="a"/>
    <w:uiPriority w:val="34"/>
    <w:qFormat/>
    <w:rsid w:val="00823261"/>
    <w:pPr>
      <w:spacing w:after="0" w:line="240" w:lineRule="auto"/>
      <w:ind w:left="720"/>
      <w:contextualSpacing/>
    </w:pPr>
    <w:rPr>
      <w:rFonts w:ascii="Times New Roman" w:eastAsia="Times New Roman" w:hAnsi="Times New Roman"/>
      <w:sz w:val="24"/>
      <w:szCs w:val="24"/>
    </w:rPr>
  </w:style>
  <w:style w:type="character" w:styleId="a6">
    <w:name w:val="FollowedHyperlink"/>
    <w:basedOn w:val="a0"/>
    <w:uiPriority w:val="99"/>
    <w:semiHidden/>
    <w:unhideWhenUsed/>
    <w:rsid w:val="00B44A8C"/>
    <w:rPr>
      <w:color w:val="954F72" w:themeColor="followedHyperlink"/>
      <w:u w:val="single"/>
    </w:rPr>
  </w:style>
  <w:style w:type="character" w:styleId="a7">
    <w:name w:val="annotation reference"/>
    <w:basedOn w:val="a0"/>
    <w:uiPriority w:val="99"/>
    <w:semiHidden/>
    <w:unhideWhenUsed/>
    <w:rsid w:val="00B44A8C"/>
    <w:rPr>
      <w:sz w:val="16"/>
      <w:szCs w:val="16"/>
    </w:rPr>
  </w:style>
  <w:style w:type="paragraph" w:styleId="a8">
    <w:name w:val="annotation text"/>
    <w:basedOn w:val="a"/>
    <w:link w:val="a9"/>
    <w:uiPriority w:val="99"/>
    <w:semiHidden/>
    <w:unhideWhenUsed/>
    <w:rsid w:val="00B44A8C"/>
    <w:pPr>
      <w:spacing w:line="240" w:lineRule="auto"/>
    </w:pPr>
    <w:rPr>
      <w:sz w:val="20"/>
      <w:szCs w:val="20"/>
    </w:rPr>
  </w:style>
  <w:style w:type="character" w:customStyle="1" w:styleId="a9">
    <w:name w:val="Текст примечания Знак"/>
    <w:basedOn w:val="a0"/>
    <w:link w:val="a8"/>
    <w:uiPriority w:val="99"/>
    <w:semiHidden/>
    <w:rsid w:val="00B44A8C"/>
    <w:rPr>
      <w:rFonts w:ascii="Calibri" w:eastAsia="Calibri" w:hAnsi="Calibri" w:cs="Times New Roman"/>
      <w:sz w:val="20"/>
      <w:szCs w:val="20"/>
      <w:lang w:val="tr-TR"/>
    </w:rPr>
  </w:style>
  <w:style w:type="paragraph" w:styleId="aa">
    <w:name w:val="annotation subject"/>
    <w:basedOn w:val="a8"/>
    <w:next w:val="a8"/>
    <w:link w:val="ab"/>
    <w:uiPriority w:val="99"/>
    <w:semiHidden/>
    <w:unhideWhenUsed/>
    <w:rsid w:val="00B44A8C"/>
    <w:rPr>
      <w:b/>
      <w:bCs/>
    </w:rPr>
  </w:style>
  <w:style w:type="character" w:customStyle="1" w:styleId="ab">
    <w:name w:val="Тема примечания Знак"/>
    <w:basedOn w:val="a9"/>
    <w:link w:val="aa"/>
    <w:uiPriority w:val="99"/>
    <w:semiHidden/>
    <w:rsid w:val="00B44A8C"/>
    <w:rPr>
      <w:rFonts w:ascii="Calibri" w:eastAsia="Calibri" w:hAnsi="Calibri" w:cs="Times New Roman"/>
      <w:b/>
      <w:bCs/>
      <w:sz w:val="20"/>
      <w:szCs w:val="20"/>
      <w:lang w:val="tr-TR"/>
    </w:rPr>
  </w:style>
  <w:style w:type="paragraph" w:styleId="ac">
    <w:name w:val="Balloon Text"/>
    <w:basedOn w:val="a"/>
    <w:link w:val="ad"/>
    <w:uiPriority w:val="99"/>
    <w:semiHidden/>
    <w:unhideWhenUsed/>
    <w:rsid w:val="00B44A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44A8C"/>
    <w:rPr>
      <w:rFonts w:ascii="Segoe UI" w:eastAsia="Calibri" w:hAnsi="Segoe UI" w:cs="Segoe UI"/>
      <w:sz w:val="18"/>
      <w:szCs w:val="18"/>
      <w:lang w:val="tr-TR"/>
    </w:rPr>
  </w:style>
  <w:style w:type="paragraph" w:styleId="ae">
    <w:name w:val="Revision"/>
    <w:hidden/>
    <w:uiPriority w:val="99"/>
    <w:semiHidden/>
    <w:rsid w:val="00624110"/>
    <w:pPr>
      <w:spacing w:after="0" w:line="240" w:lineRule="auto"/>
    </w:pPr>
    <w:rPr>
      <w:rFonts w:cs="Times New Roman"/>
      <w:lang w:val="tr-TR"/>
    </w:rPr>
  </w:style>
  <w:style w:type="paragraph" w:styleId="af">
    <w:name w:val="footnote text"/>
    <w:basedOn w:val="a"/>
    <w:link w:val="af0"/>
    <w:uiPriority w:val="99"/>
    <w:semiHidden/>
    <w:unhideWhenUsed/>
    <w:rsid w:val="00315C94"/>
    <w:pPr>
      <w:spacing w:after="0" w:line="240" w:lineRule="auto"/>
    </w:pPr>
    <w:rPr>
      <w:sz w:val="20"/>
      <w:szCs w:val="20"/>
    </w:rPr>
  </w:style>
  <w:style w:type="character" w:customStyle="1" w:styleId="af0">
    <w:name w:val="Текст сноски Знак"/>
    <w:basedOn w:val="a0"/>
    <w:link w:val="af"/>
    <w:uiPriority w:val="99"/>
    <w:semiHidden/>
    <w:rsid w:val="00315C94"/>
    <w:rPr>
      <w:rFonts w:ascii="Calibri" w:eastAsia="Calibri" w:hAnsi="Calibri" w:cs="Times New Roman"/>
      <w:sz w:val="20"/>
      <w:szCs w:val="20"/>
      <w:lang w:val="tr-TR"/>
    </w:rPr>
  </w:style>
  <w:style w:type="character" w:styleId="af1">
    <w:name w:val="footnote reference"/>
    <w:basedOn w:val="a0"/>
    <w:uiPriority w:val="99"/>
    <w:semiHidden/>
    <w:unhideWhenUsed/>
    <w:rsid w:val="00315C94"/>
    <w:rPr>
      <w:vertAlign w:val="superscript"/>
    </w:rPr>
  </w:style>
  <w:style w:type="character" w:styleId="af2">
    <w:name w:val="Emphasis"/>
    <w:basedOn w:val="a0"/>
    <w:uiPriority w:val="20"/>
    <w:qFormat/>
    <w:rsid w:val="00687214"/>
    <w:rPr>
      <w:i/>
      <w:iCs/>
    </w:rPr>
  </w:style>
  <w:style w:type="paragraph" w:customStyle="1" w:styleId="Pa1">
    <w:name w:val="Pa1"/>
    <w:basedOn w:val="a"/>
    <w:next w:val="a"/>
    <w:uiPriority w:val="99"/>
    <w:rsid w:val="00091B91"/>
    <w:pPr>
      <w:autoSpaceDE w:val="0"/>
      <w:autoSpaceDN w:val="0"/>
      <w:adjustRightInd w:val="0"/>
      <w:spacing w:after="0" w:line="241" w:lineRule="atLeast"/>
    </w:pPr>
    <w:rPr>
      <w:rFonts w:ascii="Myriad Pro" w:eastAsiaTheme="minorHAnsi" w:hAnsi="Myriad Pro" w:cstheme="minorBidi"/>
      <w:sz w:val="24"/>
      <w:szCs w:val="24"/>
      <w:lang w:val="ru-RU"/>
    </w:rPr>
  </w:style>
  <w:style w:type="character" w:customStyle="1" w:styleId="A00">
    <w:name w:val="A0"/>
    <w:uiPriority w:val="99"/>
    <w:rsid w:val="00091B91"/>
    <w:rPr>
      <w:rFonts w:cs="Myriad Pro"/>
      <w:color w:val="000000"/>
      <w:sz w:val="18"/>
      <w:szCs w:val="18"/>
    </w:rPr>
  </w:style>
  <w:style w:type="paragraph" w:styleId="af3">
    <w:name w:val="Normal (Web)"/>
    <w:basedOn w:val="a"/>
    <w:uiPriority w:val="99"/>
    <w:unhideWhenUsed/>
    <w:rsid w:val="00A31C4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dtext">
    <w:name w:val="lidtext"/>
    <w:basedOn w:val="a"/>
    <w:rsid w:val="005F6C1F"/>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arttext">
    <w:name w:val="arttext"/>
    <w:basedOn w:val="a"/>
    <w:rsid w:val="005F6C1F"/>
    <w:pPr>
      <w:spacing w:before="100" w:beforeAutospacing="1" w:after="100" w:afterAutospacing="1" w:line="240" w:lineRule="auto"/>
    </w:pPr>
    <w:rPr>
      <w:rFonts w:ascii="Times New Roman" w:eastAsia="Times New Roman" w:hAnsi="Times New Roman"/>
      <w:sz w:val="24"/>
      <w:szCs w:val="24"/>
      <w:lang w:val="ru-RU"/>
    </w:rPr>
  </w:style>
  <w:style w:type="paragraph" w:styleId="af4">
    <w:name w:val="header"/>
    <w:basedOn w:val="a"/>
    <w:link w:val="af5"/>
    <w:uiPriority w:val="99"/>
    <w:unhideWhenUsed/>
    <w:rsid w:val="002A6C5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A6C59"/>
    <w:rPr>
      <w:rFonts w:ascii="Calibri" w:eastAsia="Calibri" w:hAnsi="Calibri" w:cs="Times New Roman"/>
      <w:lang w:val="tr-TR"/>
    </w:rPr>
  </w:style>
  <w:style w:type="paragraph" w:styleId="af6">
    <w:name w:val="footer"/>
    <w:basedOn w:val="a"/>
    <w:link w:val="af7"/>
    <w:uiPriority w:val="99"/>
    <w:unhideWhenUsed/>
    <w:rsid w:val="002A6C5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A6C59"/>
    <w:rPr>
      <w:rFonts w:ascii="Calibri" w:eastAsia="Calibri" w:hAnsi="Calibri" w:cs="Times New Roman"/>
      <w:lang w:val="tr-TR"/>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ac+vQYzyF7FP7b9E8pF26acg==">CgMxLjA4AHIhMV9KN2swcndob0paR2tYX185ejRWVkc3aFlmVnR4VE1J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M.Kizhapkin@akkuyu.com</dc:creator>
  <cp:lastModifiedBy>Павел Деревянко</cp:lastModifiedBy>
  <cp:revision>2</cp:revision>
  <dcterms:created xsi:type="dcterms:W3CDTF">2023-09-28T09:51:00Z</dcterms:created>
  <dcterms:modified xsi:type="dcterms:W3CDTF">2023-09-28T09:51:00Z</dcterms:modified>
</cp:coreProperties>
</file>