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0F78C68" w:rsidR="00312DC2" w:rsidRDefault="000855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Пятое заседание Совета участников судоходства по СМП прошло во Владивостоке</w:t>
      </w:r>
    </w:p>
    <w:p w14:paraId="00000002" w14:textId="77777777" w:rsidR="00312DC2" w:rsidRDefault="000855B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3" w14:textId="77777777" w:rsidR="00312DC2" w:rsidRDefault="000855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сентября 2023 года в рамках деловой программы VIII Восточного экономического форума в конференц-зале «Морской» прошло пятое заседание Совета участников судоходства по С</w:t>
      </w:r>
      <w:r>
        <w:rPr>
          <w:rFonts w:ascii="Times New Roman" w:eastAsia="Times New Roman" w:hAnsi="Times New Roman" w:cs="Times New Roman"/>
          <w:sz w:val="24"/>
          <w:szCs w:val="24"/>
        </w:rPr>
        <w:t>еверному морскому пути (СМП). В заседании приняли участие постоянные члены совета и приглашенные участники.</w:t>
      </w:r>
    </w:p>
    <w:p w14:paraId="00000004" w14:textId="77777777" w:rsidR="00312DC2" w:rsidRDefault="000855BF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p w14:paraId="00000005" w14:textId="77777777" w:rsidR="00312DC2" w:rsidRDefault="000855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заседания участники рассмотрели результаты навигации в акватории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СМПза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 месяцев 2023 года, обсудили создание портовой инфраструктуры и гид</w:t>
      </w:r>
      <w:r>
        <w:rPr>
          <w:rFonts w:ascii="Times New Roman" w:eastAsia="Times New Roman" w:hAnsi="Times New Roman" w:cs="Times New Roman"/>
          <w:sz w:val="24"/>
          <w:szCs w:val="24"/>
        </w:rPr>
        <w:t>рографического обеспечения, а также - меры, которые необходимо предпринять для повышения конкурентоспособности судоходства в акватории СМП. Кроме того, была заслушана информация о реализации проекта создания угольного кластера на Таймыре для обеспечения гр</w:t>
      </w:r>
      <w:r>
        <w:rPr>
          <w:rFonts w:ascii="Times New Roman" w:eastAsia="Times New Roman" w:hAnsi="Times New Roman" w:cs="Times New Roman"/>
          <w:sz w:val="24"/>
          <w:szCs w:val="24"/>
        </w:rPr>
        <w:t>узовой базы СМП, итоги учений МЧС, проведенных в текущем году в Арктической зоне РФ и динамике строительства спасательных центров. Отдельный вопрос был посвящен функциональным возможностям космической системы ДЗЗ, создаваемой совместно с правительством Рос</w:t>
      </w:r>
      <w:r>
        <w:rPr>
          <w:rFonts w:ascii="Times New Roman" w:eastAsia="Times New Roman" w:hAnsi="Times New Roman" w:cs="Times New Roman"/>
          <w:sz w:val="24"/>
          <w:szCs w:val="24"/>
        </w:rPr>
        <w:t>сийской Федерации для мониторинга СМП.</w:t>
      </w:r>
    </w:p>
    <w:p w14:paraId="00000006" w14:textId="77777777" w:rsidR="00312DC2" w:rsidRDefault="000855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7" w14:textId="77777777" w:rsidR="00312DC2" w:rsidRDefault="000855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«Участники заседания Совета отмечают, что грузовладельцы и судоходные компании сохраняют хорошую динамику реализации планов развития СМП. Проделана значительная подготовительная работа, направленная на организацию к</w:t>
      </w:r>
      <w:r>
        <w:rPr>
          <w:rFonts w:ascii="Times New Roman" w:eastAsia="Times New Roman" w:hAnsi="Times New Roman" w:cs="Times New Roman"/>
          <w:sz w:val="24"/>
          <w:szCs w:val="24"/>
        </w:rPr>
        <w:t>руглогодичной навигации в восточном секторе СМП. В фокусе внимания, в первую очередь, вопросы сохранения набранных темпов развития современного ледокольного флота, совершенствования средств ледовой разведки и других систем обеспечения безопасной навигации,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будет способствовать повышению коммерческой скорости движения судов и конкурентоспособности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Севморпути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целом. Самого серьезного внимания требует вопрос строительства нового поколения арктических грузовых судов. Необходимо в кратчайшие сроки найти ме</w:t>
      </w:r>
      <w:r>
        <w:rPr>
          <w:rFonts w:ascii="Times New Roman" w:eastAsia="Times New Roman" w:hAnsi="Times New Roman" w:cs="Times New Roman"/>
          <w:sz w:val="24"/>
          <w:szCs w:val="24"/>
        </w:rPr>
        <w:t>ханизмы, которые позволят нарастить темп обновления и пополнения флота грузовых судов ледового класса», – подчеркнул председатель Совета участников судоходства по СМП, председатель совета директоров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Совкомфлот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Сергей Франк.</w:t>
      </w:r>
    </w:p>
    <w:p w14:paraId="00000008" w14:textId="77777777" w:rsidR="00312DC2" w:rsidRDefault="000855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9" w14:textId="77777777" w:rsidR="00312DC2" w:rsidRDefault="000855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свою очередь, обращаяс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 к участникам совета генеральный директор Госкорпорации «Росатом» Алексей Лихачев отметил, что прошел год,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Госкорпорациию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«Росатом» наделили расширенными полномочиями по управлению СМП. «За это время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Севморпути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было ни одного серьезного инцидент</w:t>
      </w:r>
      <w:r>
        <w:rPr>
          <w:rFonts w:ascii="Times New Roman" w:eastAsia="Times New Roman" w:hAnsi="Times New Roman" w:cs="Times New Roman"/>
          <w:sz w:val="24"/>
          <w:szCs w:val="24"/>
        </w:rPr>
        <w:t>а, ни одному судну не потребовалась экстренная ледокольная проводка.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ГлавСевморпуть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выступает единым центром управления судоходством и ледокольным флотом в акватории СМП, способным обеспечить безопасность плавания, стабильную работу по транспортировке 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узов», - подчеркнул Алексей Лихачев. Он также отметил, что одно из важнейших направлений - совместная с компанией «НОВАТЭК»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подготовкак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круглогодичной навигации по СМП. «Уже этой зимой мы планируем организовать регулярные сквозные рейсы в Восточной части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МП. Круглогодичная навигация по всему СМП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выведет развитие СМП на новый уровень, и он неизбежно станет неотъемлемым элементом мировой транспортной логистики», - добавил Алексей Лихачев.</w:t>
      </w:r>
    </w:p>
    <w:p w14:paraId="0000000A" w14:textId="77777777" w:rsidR="00312DC2" w:rsidRDefault="000855BF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p w14:paraId="0000000B" w14:textId="77777777" w:rsidR="00312DC2" w:rsidRDefault="000855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Генеральный директор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ГлавСевморпути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Сергей Зыбко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доложил участника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Совета, что впервые в истории судоходства по СМП в конце августе – начале сентября осуществлён транзит балкера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безледового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с осадкой 17.8 метра с грузом 164 501 тонн.  «Большую часть маршрута судно, перевозящее железорудный концентрат, следующее и</w:t>
      </w:r>
      <w:r>
        <w:rPr>
          <w:rFonts w:ascii="Times New Roman" w:eastAsia="Times New Roman" w:hAnsi="Times New Roman" w:cs="Times New Roman"/>
          <w:sz w:val="24"/>
          <w:szCs w:val="24"/>
        </w:rPr>
        <w:t>з Мурманска в Циндао, осуществляло самостоятельное плавание при информационно-навигационном сопровождении Штаба ФГБУ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ГлавСевморпуть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В Восточно-Сибирском море проводка через районы с лёгким ледовыми условиями была проведена атомным ледоколом «Сибирь» в с</w:t>
      </w:r>
      <w:r>
        <w:rPr>
          <w:rFonts w:ascii="Times New Roman" w:eastAsia="Times New Roman" w:hAnsi="Times New Roman" w:cs="Times New Roman"/>
          <w:sz w:val="24"/>
          <w:szCs w:val="24"/>
        </w:rPr>
        <w:t>оставе каравана вместе с танкером «Олимпийский проспект», а затем атомным ледоколом “Таймыр”», - отметил Сергей Зыбко.</w:t>
      </w:r>
    </w:p>
    <w:p w14:paraId="0000000C" w14:textId="77777777" w:rsidR="00312DC2" w:rsidRDefault="000855BF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p w14:paraId="0000000D" w14:textId="77777777" w:rsidR="00312DC2" w:rsidRDefault="000855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Специальный представитель Госкорпорации «Росатом» по вопросам развития Арктики Владимир Панов поднял вопрос необходимости формирования </w:t>
      </w:r>
      <w:r>
        <w:rPr>
          <w:rFonts w:ascii="Times New Roman" w:eastAsia="Times New Roman" w:hAnsi="Times New Roman" w:cs="Times New Roman"/>
          <w:sz w:val="24"/>
          <w:szCs w:val="24"/>
        </w:rPr>
        <w:t>арктической логистики на долгосрочную перспективу и трендов на ее снижение по стоимости для всех грузоотправителей. «Наша ближайшая цель - перейти от безусловно приоритетной задачи по развитию инфраструктуры СМП к управлению стоимостью арктической логистик</w:t>
      </w:r>
      <w:r>
        <w:rPr>
          <w:rFonts w:ascii="Times New Roman" w:eastAsia="Times New Roman" w:hAnsi="Times New Roman" w:cs="Times New Roman"/>
          <w:sz w:val="24"/>
          <w:szCs w:val="24"/>
        </w:rPr>
        <w:t>и для обеспечения конкурентоспособности всех видов грузов, в первую очередь -- на энергетических рынках. При этом важно, чтобы подход имел долгосрочный характер и был закреплен в программных документах, чтобы каждый грузоотправитель на СМП мог видеть госуд</w:t>
      </w:r>
      <w:r>
        <w:rPr>
          <w:rFonts w:ascii="Times New Roman" w:eastAsia="Times New Roman" w:hAnsi="Times New Roman" w:cs="Times New Roman"/>
          <w:sz w:val="24"/>
          <w:szCs w:val="24"/>
        </w:rPr>
        <w:t>арственную политику гарантирующую эффективность и конкурентоспособность перевозок», - отметил Владимир Панов.</w:t>
      </w:r>
    </w:p>
    <w:p w14:paraId="0000000E" w14:textId="77777777" w:rsidR="00312DC2" w:rsidRDefault="000855BF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</w:p>
    <w:p w14:paraId="0000000F" w14:textId="77777777" w:rsidR="00312DC2" w:rsidRDefault="000855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Справка:</w:t>
      </w:r>
    </w:p>
    <w:p w14:paraId="00000010" w14:textId="77777777" w:rsidR="00312DC2" w:rsidRDefault="000855B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Совет участников судоходства по СМП был создан в 2022 году. Постоянными членами Совета участников судоходства являются ПАО «Норильский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никель», ПАО «Газпром нефть», ПАО «НОВАТЭК», ПАО «НК «Роснефть», ООО «ГДК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Баимская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», ООО «Северная звезда», ОООР «Российская палата судоходства», Росморречфлот, Госкорпорация «Росатом», ФГУП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Атомфлот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», ПАО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Совкомфлот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», «Северное морское пароходство», ФГ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УП «Гидрографическое предприятие», ПАО «Дальневосточное морское пароходство», ООО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Русатом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Карго», УК «Дело», ООО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Совфрахт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14:paraId="00000011" w14:textId="77777777" w:rsidR="00312DC2" w:rsidRDefault="000855B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рамках работы Совета ведется обсуждение и выработка предложений по повышению эффективности взаимодействия между операторами инве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стиционных проектов, судоходными компаниями, осуществляющими перевозку грузов в акватории Северного морского пути, и Госкорпорацией «Росатом» как инфраструктурным оператором СМП.</w:t>
      </w:r>
    </w:p>
    <w:p w14:paraId="00000012" w14:textId="77777777" w:rsidR="00312DC2" w:rsidRDefault="000855B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Комплексное развитие Арктической зоны РФ является одним из стратегических при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оритетов государства. Повышение объема перевозок по Северному морскому 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ярных грузоперевозок, постройки новых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14:paraId="00000013" w14:textId="77777777" w:rsidR="00312DC2" w:rsidRDefault="00312DC2"/>
    <w:sectPr w:rsidR="00312D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DC2"/>
    <w:rsid w:val="000855BF"/>
    <w:rsid w:val="0031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8F6F"/>
  <w15:docId w15:val="{F20EB2EF-3DF9-46DC-B734-BC6175FD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Yuriy</cp:lastModifiedBy>
  <cp:revision>2</cp:revision>
  <dcterms:created xsi:type="dcterms:W3CDTF">2023-09-12T08:25:00Z</dcterms:created>
  <dcterms:modified xsi:type="dcterms:W3CDTF">2023-09-12T08:25:00Z</dcterms:modified>
</cp:coreProperties>
</file>