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1203" w:rsidRDefault="00F71203">
      <w:pPr>
        <w:pBdr>
          <w:top w:val="nil"/>
          <w:left w:val="nil"/>
          <w:bottom w:val="nil"/>
          <w:right w:val="nil"/>
          <w:between w:val="nil"/>
        </w:pBdr>
        <w:spacing w:line="259" w:lineRule="auto"/>
        <w:jc w:val="center"/>
        <w:rPr>
          <w:b/>
          <w:color w:val="000000"/>
        </w:rPr>
      </w:pPr>
    </w:p>
    <w:p w14:paraId="00000002" w14:textId="77777777" w:rsidR="00F71203" w:rsidRDefault="00F71203">
      <w:pPr>
        <w:spacing w:line="259" w:lineRule="auto"/>
        <w:rPr>
          <w:b/>
        </w:rPr>
      </w:pPr>
    </w:p>
    <w:p w14:paraId="00000003" w14:textId="77777777" w:rsidR="00F71203" w:rsidRDefault="002A376C">
      <w:pPr>
        <w:spacing w:after="120"/>
        <w:jc w:val="center"/>
        <w:rPr>
          <w:b/>
          <w:sz w:val="26"/>
          <w:szCs w:val="26"/>
        </w:rPr>
      </w:pPr>
      <w:r>
        <w:rPr>
          <w:b/>
          <w:sz w:val="26"/>
          <w:szCs w:val="26"/>
        </w:rPr>
        <w:t xml:space="preserve">The Customer has accepted the first batch of nuclear fuel for </w:t>
      </w:r>
      <w:proofErr w:type="spellStart"/>
      <w:r>
        <w:rPr>
          <w:b/>
          <w:sz w:val="26"/>
          <w:szCs w:val="26"/>
        </w:rPr>
        <w:t>Rooppur</w:t>
      </w:r>
      <w:proofErr w:type="spellEnd"/>
      <w:r>
        <w:rPr>
          <w:b/>
          <w:sz w:val="26"/>
          <w:szCs w:val="26"/>
        </w:rPr>
        <w:t xml:space="preserve"> NPP in Bangladesh at NCCP PJSC</w:t>
      </w:r>
    </w:p>
    <w:p w14:paraId="00000004" w14:textId="77777777" w:rsidR="00F71203" w:rsidRDefault="00F71203">
      <w:pPr>
        <w:spacing w:after="120"/>
        <w:jc w:val="center"/>
        <w:rPr>
          <w:b/>
          <w:sz w:val="26"/>
          <w:szCs w:val="26"/>
        </w:rPr>
      </w:pPr>
    </w:p>
    <w:p w14:paraId="00000005" w14:textId="77777777" w:rsidR="00F71203" w:rsidRDefault="002A376C">
      <w:pPr>
        <w:spacing w:after="120" w:line="264" w:lineRule="auto"/>
        <w:ind w:firstLine="567"/>
        <w:jc w:val="both"/>
        <w:rPr>
          <w:sz w:val="26"/>
          <w:szCs w:val="26"/>
        </w:rPr>
      </w:pPr>
      <w:r>
        <w:rPr>
          <w:sz w:val="26"/>
          <w:szCs w:val="26"/>
        </w:rPr>
        <w:t xml:space="preserve">Acceptance inspection of nuclear fuel for the starting loading of </w:t>
      </w:r>
      <w:proofErr w:type="spellStart"/>
      <w:r>
        <w:rPr>
          <w:sz w:val="26"/>
          <w:szCs w:val="26"/>
        </w:rPr>
        <w:t>Rooppur</w:t>
      </w:r>
      <w:proofErr w:type="spellEnd"/>
      <w:r>
        <w:rPr>
          <w:sz w:val="26"/>
          <w:szCs w:val="26"/>
        </w:rPr>
        <w:t xml:space="preserve"> NPP Unit 1 in the People’s Republic of Bangladesh has taken place at Novosibirsk Chemical Concentrates Plant (NCCP PJSC, an enterprise of Rosatom’s Fuel Company (TVEL)).</w:t>
      </w:r>
    </w:p>
    <w:p w14:paraId="00000006" w14:textId="77777777" w:rsidR="00F71203" w:rsidRDefault="002A376C">
      <w:pPr>
        <w:spacing w:after="120" w:line="264" w:lineRule="auto"/>
        <w:ind w:firstLine="567"/>
        <w:jc w:val="both"/>
        <w:rPr>
          <w:sz w:val="26"/>
          <w:szCs w:val="26"/>
        </w:rPr>
      </w:pPr>
      <w:bookmarkStart w:id="0" w:name="_heading=h.gjdgxs" w:colFirst="0" w:colLast="0"/>
      <w:bookmarkEnd w:id="0"/>
      <w:r>
        <w:rPr>
          <w:sz w:val="26"/>
          <w:szCs w:val="26"/>
        </w:rPr>
        <w:t>The fuel acc</w:t>
      </w:r>
      <w:r>
        <w:rPr>
          <w:sz w:val="26"/>
          <w:szCs w:val="26"/>
        </w:rPr>
        <w:t>eptance was attended by representatives of NCCP PJSC, TVEL JSC, ASE JSC and Bangladesh Atomic Energy Commission.</w:t>
      </w:r>
    </w:p>
    <w:p w14:paraId="00000007" w14:textId="77777777" w:rsidR="00F71203" w:rsidRDefault="002A376C">
      <w:pPr>
        <w:spacing w:after="120" w:line="264" w:lineRule="auto"/>
        <w:ind w:firstLine="567"/>
        <w:jc w:val="both"/>
        <w:rPr>
          <w:sz w:val="26"/>
          <w:szCs w:val="26"/>
        </w:rPr>
      </w:pPr>
      <w:r>
        <w:rPr>
          <w:sz w:val="26"/>
          <w:szCs w:val="26"/>
        </w:rPr>
        <w:t xml:space="preserve">Similar nuclear fuel is operating successfully in power units with VVER-1200 reactors at Leningrad NPP, </w:t>
      </w:r>
      <w:proofErr w:type="spellStart"/>
      <w:r>
        <w:rPr>
          <w:sz w:val="26"/>
          <w:szCs w:val="26"/>
        </w:rPr>
        <w:t>Novovoronezh</w:t>
      </w:r>
      <w:proofErr w:type="spellEnd"/>
      <w:r>
        <w:rPr>
          <w:sz w:val="26"/>
          <w:szCs w:val="26"/>
        </w:rPr>
        <w:t xml:space="preserve"> NPP and Belarus NPP.</w:t>
      </w:r>
    </w:p>
    <w:p w14:paraId="00000008" w14:textId="77777777" w:rsidR="00F71203" w:rsidRDefault="002A376C">
      <w:pPr>
        <w:spacing w:after="120" w:line="264" w:lineRule="auto"/>
        <w:ind w:firstLine="567"/>
        <w:jc w:val="both"/>
        <w:rPr>
          <w:sz w:val="26"/>
          <w:szCs w:val="26"/>
        </w:rPr>
      </w:pPr>
      <w:r>
        <w:rPr>
          <w:sz w:val="26"/>
          <w:szCs w:val="26"/>
        </w:rPr>
        <w:t>“TVEL</w:t>
      </w:r>
      <w:r>
        <w:rPr>
          <w:sz w:val="26"/>
          <w:szCs w:val="26"/>
        </w:rPr>
        <w:t xml:space="preserve"> Fuel Company has produced for </w:t>
      </w:r>
      <w:proofErr w:type="spellStart"/>
      <w:r>
        <w:rPr>
          <w:sz w:val="26"/>
          <w:szCs w:val="26"/>
        </w:rPr>
        <w:t>Rooppur</w:t>
      </w:r>
      <w:proofErr w:type="spellEnd"/>
      <w:r>
        <w:rPr>
          <w:sz w:val="26"/>
          <w:szCs w:val="26"/>
        </w:rPr>
        <w:t xml:space="preserve"> NPP an advanced and efficient nuclear fuel, having a successful operating experience at reference VVER-1200 power units. We have taken into account all preferences of the Customer both at the pre-production stage and </w:t>
      </w:r>
      <w:r>
        <w:rPr>
          <w:sz w:val="26"/>
          <w:szCs w:val="26"/>
        </w:rPr>
        <w:t xml:space="preserve">at all stages of fuel manufacturing and supply to the power plant. I am positive that our fuel will once again prove the highest quality and reliability level of Russian nuclear technologies”, noted Alexander </w:t>
      </w:r>
      <w:proofErr w:type="spellStart"/>
      <w:r>
        <w:rPr>
          <w:sz w:val="26"/>
          <w:szCs w:val="26"/>
        </w:rPr>
        <w:t>Bukhvalov</w:t>
      </w:r>
      <w:proofErr w:type="spellEnd"/>
      <w:r>
        <w:rPr>
          <w:sz w:val="26"/>
          <w:szCs w:val="26"/>
        </w:rPr>
        <w:t>, TVEL JSC Quality Director.</w:t>
      </w:r>
    </w:p>
    <w:p w14:paraId="00000009" w14:textId="77777777" w:rsidR="00F71203" w:rsidRDefault="002A376C">
      <w:pPr>
        <w:spacing w:after="120" w:line="264" w:lineRule="auto"/>
        <w:ind w:firstLine="567"/>
        <w:jc w:val="both"/>
        <w:rPr>
          <w:sz w:val="26"/>
          <w:szCs w:val="26"/>
        </w:rPr>
      </w:pPr>
      <w:r>
        <w:rPr>
          <w:sz w:val="26"/>
          <w:szCs w:val="26"/>
        </w:rPr>
        <w:t>“Implemen</w:t>
      </w:r>
      <w:r>
        <w:rPr>
          <w:sz w:val="26"/>
          <w:szCs w:val="26"/>
        </w:rPr>
        <w:t xml:space="preserve">tation of </w:t>
      </w:r>
      <w:proofErr w:type="spellStart"/>
      <w:r>
        <w:rPr>
          <w:sz w:val="26"/>
          <w:szCs w:val="26"/>
        </w:rPr>
        <w:t>Rooppur</w:t>
      </w:r>
      <w:proofErr w:type="spellEnd"/>
      <w:r>
        <w:rPr>
          <w:sz w:val="26"/>
          <w:szCs w:val="26"/>
        </w:rPr>
        <w:t xml:space="preserve"> NPP construction project is going just as planned. Rosatom Engineering Division is fulfilling its obligations in the full scope and, by the time of nuclear fuel arrival, the construction site of Unit 1 will be ready to accept it and ensur</w:t>
      </w:r>
      <w:r>
        <w:rPr>
          <w:sz w:val="26"/>
          <w:szCs w:val="26"/>
        </w:rPr>
        <w:t xml:space="preserve">e storage, meeting all the safety requirements prior to the stage of loading into the reactor”, informed Alexey </w:t>
      </w:r>
      <w:proofErr w:type="spellStart"/>
      <w:r>
        <w:rPr>
          <w:sz w:val="26"/>
          <w:szCs w:val="26"/>
        </w:rPr>
        <w:t>Deriy</w:t>
      </w:r>
      <w:proofErr w:type="spellEnd"/>
      <w:r>
        <w:rPr>
          <w:sz w:val="26"/>
          <w:szCs w:val="26"/>
        </w:rPr>
        <w:t xml:space="preserve">, ASE JSC Vice President - </w:t>
      </w:r>
      <w:proofErr w:type="spellStart"/>
      <w:r>
        <w:rPr>
          <w:sz w:val="26"/>
          <w:szCs w:val="26"/>
        </w:rPr>
        <w:t>Rooppur</w:t>
      </w:r>
      <w:proofErr w:type="spellEnd"/>
      <w:r>
        <w:rPr>
          <w:sz w:val="26"/>
          <w:szCs w:val="26"/>
        </w:rPr>
        <w:t xml:space="preserve"> NPP Construction Project Director.</w:t>
      </w:r>
    </w:p>
    <w:p w14:paraId="0000000A" w14:textId="77777777" w:rsidR="00F71203" w:rsidRDefault="002A376C">
      <w:pPr>
        <w:spacing w:after="120" w:line="264" w:lineRule="auto"/>
        <w:ind w:firstLine="567"/>
        <w:jc w:val="both"/>
        <w:rPr>
          <w:sz w:val="26"/>
          <w:szCs w:val="26"/>
        </w:rPr>
      </w:pPr>
      <w:r>
        <w:rPr>
          <w:sz w:val="26"/>
          <w:szCs w:val="26"/>
        </w:rPr>
        <w:t xml:space="preserve">The </w:t>
      </w:r>
      <w:proofErr w:type="spellStart"/>
      <w:r>
        <w:rPr>
          <w:sz w:val="26"/>
          <w:szCs w:val="26"/>
        </w:rPr>
        <w:t>Rooppur</w:t>
      </w:r>
      <w:proofErr w:type="spellEnd"/>
      <w:r>
        <w:rPr>
          <w:sz w:val="26"/>
          <w:szCs w:val="26"/>
        </w:rPr>
        <w:t xml:space="preserve"> NPP equipped with two VVER-1200 reactors </w:t>
      </w:r>
      <w:proofErr w:type="spellStart"/>
      <w:r>
        <w:rPr>
          <w:sz w:val="26"/>
          <w:szCs w:val="26"/>
        </w:rPr>
        <w:t>totalling</w:t>
      </w:r>
      <w:proofErr w:type="spellEnd"/>
      <w:r>
        <w:rPr>
          <w:sz w:val="26"/>
          <w:szCs w:val="26"/>
        </w:rPr>
        <w:t xml:space="preserve"> to 240</w:t>
      </w:r>
      <w:r>
        <w:rPr>
          <w:sz w:val="26"/>
          <w:szCs w:val="26"/>
        </w:rPr>
        <w:t>0 MW is being built according to the Russian design 160 km from Dhaka, the capital of Bangladesh, in accordance with the General Contract dated December 25, 2015. The Russian design with VVER-1200 reactors that had been successfully implemented at two unit</w:t>
      </w:r>
      <w:r>
        <w:rPr>
          <w:sz w:val="26"/>
          <w:szCs w:val="26"/>
        </w:rPr>
        <w:t xml:space="preserve">s of </w:t>
      </w:r>
      <w:proofErr w:type="spellStart"/>
      <w:r>
        <w:rPr>
          <w:sz w:val="26"/>
          <w:szCs w:val="26"/>
        </w:rPr>
        <w:t>Novovoronezh</w:t>
      </w:r>
      <w:proofErr w:type="spellEnd"/>
      <w:r>
        <w:rPr>
          <w:sz w:val="26"/>
          <w:szCs w:val="26"/>
        </w:rPr>
        <w:t xml:space="preserve"> NPP was selected for the first NPP in Bangladesh. This is an evolutionary Gen III+ design which fully complies with all international safety requirements.</w:t>
      </w:r>
    </w:p>
    <w:p w14:paraId="0000000B" w14:textId="77777777" w:rsidR="00F71203" w:rsidRDefault="00F71203">
      <w:pPr>
        <w:spacing w:after="120" w:line="264" w:lineRule="auto"/>
        <w:ind w:firstLine="567"/>
        <w:jc w:val="both"/>
        <w:rPr>
          <w:sz w:val="26"/>
          <w:szCs w:val="26"/>
        </w:rPr>
      </w:pPr>
    </w:p>
    <w:p w14:paraId="0000000C" w14:textId="77777777" w:rsidR="00F71203" w:rsidRDefault="002A376C">
      <w:pPr>
        <w:pBdr>
          <w:top w:val="nil"/>
          <w:left w:val="nil"/>
          <w:bottom w:val="nil"/>
          <w:right w:val="nil"/>
          <w:between w:val="nil"/>
        </w:pBdr>
        <w:shd w:val="clear" w:color="auto" w:fill="FFFFFF"/>
        <w:spacing w:after="120"/>
        <w:ind w:firstLine="567"/>
        <w:jc w:val="both"/>
        <w:rPr>
          <w:b/>
          <w:i/>
          <w:color w:val="000000"/>
        </w:rPr>
      </w:pPr>
      <w:r>
        <w:rPr>
          <w:b/>
          <w:i/>
          <w:color w:val="000000"/>
        </w:rPr>
        <w:t>For reference:</w:t>
      </w:r>
    </w:p>
    <w:p w14:paraId="0000000D" w14:textId="77777777" w:rsidR="00F71203" w:rsidRDefault="002A376C">
      <w:pPr>
        <w:spacing w:after="120" w:line="264" w:lineRule="auto"/>
        <w:ind w:firstLine="567"/>
        <w:jc w:val="both"/>
        <w:rPr>
          <w:i/>
          <w:sz w:val="26"/>
          <w:szCs w:val="26"/>
        </w:rPr>
      </w:pPr>
      <w:r>
        <w:rPr>
          <w:i/>
          <w:sz w:val="26"/>
          <w:szCs w:val="26"/>
        </w:rPr>
        <w:t xml:space="preserve">Russia is consistently developing international trade and economic </w:t>
      </w:r>
      <w:r>
        <w:rPr>
          <w:i/>
          <w:sz w:val="26"/>
          <w:szCs w:val="26"/>
        </w:rPr>
        <w:t>relations, focusing on cooperation with friendly countries. Despite external restrictions, the domestic economy is augmenting its export potential to supply goods, services and raw materials all over the world. The implementation of major international ene</w:t>
      </w:r>
      <w:r>
        <w:rPr>
          <w:i/>
          <w:sz w:val="26"/>
          <w:szCs w:val="26"/>
        </w:rPr>
        <w:t>rgy projects is underway. Rosatom and its enterprises are taking an active part in this work.</w:t>
      </w:r>
    </w:p>
    <w:p w14:paraId="0000000E" w14:textId="77777777" w:rsidR="00F71203" w:rsidRDefault="002A376C">
      <w:pPr>
        <w:pBdr>
          <w:top w:val="nil"/>
          <w:left w:val="nil"/>
          <w:bottom w:val="nil"/>
          <w:right w:val="nil"/>
          <w:between w:val="nil"/>
        </w:pBdr>
        <w:shd w:val="clear" w:color="auto" w:fill="FFFFFF"/>
        <w:spacing w:before="280" w:after="280"/>
        <w:ind w:firstLine="567"/>
        <w:jc w:val="both"/>
        <w:rPr>
          <w:i/>
          <w:color w:val="000000"/>
        </w:rPr>
      </w:pPr>
      <w:r>
        <w:rPr>
          <w:b/>
          <w:i/>
          <w:color w:val="000000"/>
        </w:rPr>
        <w:t>Rosatom’s Fuel Company TVEL (Fuel Division of Rosatom State Corporation)</w:t>
      </w:r>
      <w:r>
        <w:rPr>
          <w:i/>
          <w:color w:val="000000"/>
        </w:rPr>
        <w:t xml:space="preserve"> includes enterprises of nuclear fuel fabrication, uranium conversion and enrichment, gas centrifuge production, as well as R&amp;D and design companies. Being the only supplier of nuclear fuel for Russian NPPs, in total, TVEL provides fuel for 75 power reacto</w:t>
      </w:r>
      <w:r>
        <w:rPr>
          <w:i/>
          <w:color w:val="000000"/>
        </w:rPr>
        <w:t>rs in 15 countries, research reactors in nine countries, as well as transport reactors of Russian nuclear-powered fleet.  One in six reactors in the world operates on the TVEL fuel. Rosatom Fuel Division is the biggest manufacturer of enriched uranium in t</w:t>
      </w:r>
      <w:r>
        <w:rPr>
          <w:i/>
          <w:color w:val="000000"/>
        </w:rPr>
        <w:t xml:space="preserve">he world and the leader on the global market of stable isotopes. The Fuel Division is actively developing new business in chemistry, metallurgy, energy </w:t>
      </w:r>
      <w:r>
        <w:rPr>
          <w:i/>
          <w:color w:val="000000"/>
        </w:rPr>
        <w:lastRenderedPageBreak/>
        <w:t>storage technologies, 3D printing, digital products and decommissioning of nuclear facilities. Within th</w:t>
      </w:r>
      <w:r>
        <w:rPr>
          <w:i/>
          <w:color w:val="000000"/>
        </w:rPr>
        <w:t xml:space="preserve">e scope of Rosatom’s Fuel Company TVEL, industry integrators were established in the fields of additive technologies and energy storage systems. </w:t>
      </w:r>
    </w:p>
    <w:p w14:paraId="0000000F" w14:textId="77777777" w:rsidR="00F71203" w:rsidRDefault="002A376C">
      <w:pPr>
        <w:pBdr>
          <w:top w:val="nil"/>
          <w:left w:val="nil"/>
          <w:bottom w:val="nil"/>
          <w:right w:val="nil"/>
          <w:between w:val="nil"/>
        </w:pBdr>
        <w:shd w:val="clear" w:color="auto" w:fill="FFFFFF"/>
        <w:spacing w:after="120"/>
        <w:ind w:firstLine="567"/>
        <w:jc w:val="both"/>
        <w:rPr>
          <w:i/>
          <w:color w:val="00A3C2"/>
          <w:u w:val="single"/>
        </w:rPr>
      </w:pPr>
      <w:r>
        <w:rPr>
          <w:i/>
          <w:color w:val="000000"/>
        </w:rPr>
        <w:t xml:space="preserve">The </w:t>
      </w:r>
      <w:r>
        <w:rPr>
          <w:b/>
          <w:i/>
          <w:color w:val="000000"/>
        </w:rPr>
        <w:t>Rosatom State Corporation Engineering Division</w:t>
      </w:r>
      <w:r>
        <w:rPr>
          <w:i/>
          <w:color w:val="000000"/>
        </w:rPr>
        <w:t xml:space="preserve"> unites the leading companies of the nuclear industry, namel</w:t>
      </w:r>
      <w:r>
        <w:rPr>
          <w:i/>
          <w:color w:val="000000"/>
        </w:rPr>
        <w:t xml:space="preserve">y: </w:t>
      </w:r>
      <w:proofErr w:type="spellStart"/>
      <w:r>
        <w:rPr>
          <w:i/>
          <w:color w:val="000000"/>
        </w:rPr>
        <w:t>Atomstroyexport</w:t>
      </w:r>
      <w:proofErr w:type="spellEnd"/>
      <w:r>
        <w:rPr>
          <w:i/>
          <w:color w:val="000000"/>
        </w:rPr>
        <w:t xml:space="preserve"> JSC (Moscow, Nizhny Novgorod, branch offices in Russia and abroad), Joint Design Institute – </w:t>
      </w:r>
      <w:proofErr w:type="spellStart"/>
      <w:r>
        <w:rPr>
          <w:i/>
          <w:color w:val="000000"/>
        </w:rPr>
        <w:t>Atomenergoproekt</w:t>
      </w:r>
      <w:proofErr w:type="spellEnd"/>
      <w:r>
        <w:rPr>
          <w:i/>
          <w:color w:val="000000"/>
        </w:rPr>
        <w:t xml:space="preserve"> JSC (Moscow, Nizhny Novgorod, and St. Petersburg branch offices and design institutes, branch offices in Russia and abroad, R&amp;D</w:t>
      </w:r>
      <w:r>
        <w:rPr>
          <w:i/>
          <w:color w:val="000000"/>
        </w:rPr>
        <w:t xml:space="preserve"> branches) and subsidiary construction companies.</w:t>
      </w:r>
      <w:r>
        <w:rPr>
          <w:i/>
          <w:color w:val="000000"/>
        </w:rPr>
        <w:br/>
        <w:t>The Engineering Division ranks first in the world by the order portfolio and the number of NPPs constructed simultaneously across the world.</w:t>
      </w:r>
      <w:r>
        <w:rPr>
          <w:i/>
          <w:color w:val="000000"/>
        </w:rPr>
        <w:br/>
        <w:t>About 80% of the Division’s revenues originate from foreign proje</w:t>
      </w:r>
      <w:r>
        <w:rPr>
          <w:i/>
          <w:color w:val="000000"/>
        </w:rPr>
        <w:t>cts.</w:t>
      </w:r>
      <w:r>
        <w:rPr>
          <w:i/>
          <w:color w:val="000000"/>
        </w:rPr>
        <w:br/>
        <w:t>The Engineering Division implements construction projects for high-power NPPs in Russia and across the world, renders a full range of EPC, EP, EPC(M) services including project management and design activities, and develops Multi-D technologies for th</w:t>
      </w:r>
      <w:r>
        <w:rPr>
          <w:i/>
          <w:color w:val="000000"/>
        </w:rPr>
        <w:t>e management of complex engineering facilities. The Division relies on the achievements of the Russian nuclear industry and innovative state-of-the-art technologies.</w:t>
      </w:r>
      <w:r>
        <w:rPr>
          <w:i/>
          <w:color w:val="000000"/>
        </w:rPr>
        <w:br/>
        <w:t>We construct reliable and safe NPPs equipped with III+ generation VVER reactors that are i</w:t>
      </w:r>
      <w:r>
        <w:rPr>
          <w:i/>
          <w:color w:val="000000"/>
        </w:rPr>
        <w:t>n line with all international requirements and recommendations.</w:t>
      </w:r>
      <w:r>
        <w:rPr>
          <w:i/>
          <w:color w:val="000000"/>
        </w:rPr>
        <w:br/>
      </w:r>
      <w:hyperlink r:id="rId5">
        <w:r>
          <w:rPr>
            <w:i/>
            <w:color w:val="00A3C2"/>
            <w:u w:val="single"/>
          </w:rPr>
          <w:t>www.ase-ec.ru</w:t>
        </w:r>
      </w:hyperlink>
    </w:p>
    <w:p w14:paraId="00000010" w14:textId="77777777" w:rsidR="00F71203" w:rsidRDefault="00F71203">
      <w:pPr>
        <w:pBdr>
          <w:top w:val="nil"/>
          <w:left w:val="nil"/>
          <w:bottom w:val="nil"/>
          <w:right w:val="nil"/>
          <w:between w:val="nil"/>
        </w:pBdr>
        <w:shd w:val="clear" w:color="auto" w:fill="FFFFFF"/>
        <w:spacing w:after="120"/>
        <w:ind w:firstLine="567"/>
        <w:jc w:val="both"/>
        <w:rPr>
          <w:i/>
          <w:color w:val="000000"/>
        </w:rPr>
      </w:pPr>
    </w:p>
    <w:sectPr w:rsidR="00F71203">
      <w:pgSz w:w="11906" w:h="16838"/>
      <w:pgMar w:top="426" w:right="850"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00"/>
    <w:family w:val="auto"/>
    <w:pitch w:val="default"/>
  </w:font>
  <w:font w:name="Calibri">
    <w:panose1 w:val="020F0502020204030204"/>
    <w:charset w:val="CC"/>
    <w:family w:val="swiss"/>
    <w:pitch w:val="variable"/>
    <w:sig w:usb0="E4002EFF" w:usb1="C2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03"/>
    <w:rsid w:val="002A376C"/>
    <w:rsid w:val="00F7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A2ABC-90B4-4755-B9A3-6A55979A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4C8"/>
    <w:rPr>
      <w:lang w:eastAsia="en-GB"/>
    </w:rPr>
  </w:style>
  <w:style w:type="paragraph" w:styleId="1">
    <w:name w:val="heading 1"/>
    <w:basedOn w:val="a"/>
    <w:next w:val="a"/>
    <w:link w:val="10"/>
    <w:uiPriority w:val="9"/>
    <w:qFormat/>
    <w:rsid w:val="008E6607"/>
    <w:pPr>
      <w:keepNext/>
      <w:spacing w:before="240" w:after="60"/>
      <w:outlineLvl w:val="0"/>
    </w:pPr>
    <w:rPr>
      <w:rFonts w:ascii="Calibri Light" w:hAnsi="Calibri Light"/>
      <w:b/>
      <w:bCs/>
      <w:kern w:val="32"/>
      <w:sz w:val="32"/>
      <w:szCs w:val="32"/>
      <w:lang w:eastAsia="ru-RU"/>
    </w:rPr>
  </w:style>
  <w:style w:type="paragraph" w:styleId="2">
    <w:name w:val="heading 2"/>
    <w:basedOn w:val="a"/>
    <w:next w:val="a"/>
    <w:link w:val="20"/>
    <w:uiPriority w:val="9"/>
    <w:semiHidden/>
    <w:unhideWhenUsed/>
    <w:qFormat/>
    <w:rsid w:val="00731561"/>
    <w:pPr>
      <w:keepNext/>
      <w:spacing w:before="240" w:after="60"/>
      <w:outlineLvl w:val="1"/>
    </w:pPr>
    <w:rPr>
      <w:rFonts w:ascii="Cambria" w:hAnsi="Cambria"/>
      <w:b/>
      <w:bCs/>
      <w:i/>
      <w:iCs/>
      <w:sz w:val="28"/>
      <w:szCs w:val="28"/>
      <w:lang w:eastAsia="x-none"/>
    </w:rPr>
  </w:style>
  <w:style w:type="paragraph" w:styleId="3">
    <w:name w:val="heading 3"/>
    <w:basedOn w:val="a"/>
    <w:next w:val="a"/>
    <w:link w:val="30"/>
    <w:uiPriority w:val="9"/>
    <w:semiHidden/>
    <w:unhideWhenUsed/>
    <w:qFormat/>
    <w:rsid w:val="002C5377"/>
    <w:pPr>
      <w:keepNext/>
      <w:spacing w:before="240" w:after="60"/>
      <w:outlineLvl w:val="2"/>
    </w:pPr>
    <w:rPr>
      <w:rFonts w:ascii="Cambria" w:hAnsi="Cambria"/>
      <w:b/>
      <w:bCs/>
      <w:sz w:val="26"/>
      <w:szCs w:val="26"/>
      <w:lang w:eastAsia="ru-RU"/>
    </w:rPr>
  </w:style>
  <w:style w:type="paragraph" w:styleId="4">
    <w:name w:val="heading 4"/>
    <w:basedOn w:val="a"/>
    <w:next w:val="a"/>
    <w:link w:val="40"/>
    <w:uiPriority w:val="9"/>
    <w:semiHidden/>
    <w:unhideWhenUsed/>
    <w:qFormat/>
    <w:rsid w:val="00145543"/>
    <w:pPr>
      <w:keepNext/>
      <w:spacing w:before="240" w:after="60" w:line="276" w:lineRule="auto"/>
      <w:outlineLvl w:val="3"/>
    </w:pPr>
    <w:rPr>
      <w:rFonts w:eastAsia="Calibri"/>
      <w:b/>
      <w:bCs/>
      <w:sz w:val="28"/>
      <w:szCs w:val="28"/>
      <w:lang w:eastAsia="en-US"/>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bold">
    <w:name w:val="bold"/>
    <w:basedOn w:val="a"/>
    <w:rsid w:val="0011274D"/>
    <w:pPr>
      <w:spacing w:before="100" w:beforeAutospacing="1" w:after="100" w:afterAutospacing="1"/>
    </w:pPr>
    <w:rPr>
      <w:rFonts w:ascii="Verdana" w:hAnsi="Verdana"/>
      <w:b/>
      <w:bCs/>
      <w:color w:val="000000"/>
      <w:sz w:val="20"/>
      <w:szCs w:val="20"/>
      <w:lang w:eastAsia="ru-RU"/>
    </w:rPr>
  </w:style>
  <w:style w:type="paragraph" w:customStyle="1" w:styleId="1-11">
    <w:name w:val="Средняя заливка 1 - Акцент 11"/>
    <w:uiPriority w:val="1"/>
    <w:qFormat/>
    <w:rsid w:val="0011274D"/>
    <w:rPr>
      <w:rFonts w:ascii="Calibri" w:eastAsia="Calibri" w:hAnsi="Calibri"/>
      <w:sz w:val="22"/>
      <w:szCs w:val="22"/>
      <w:lang w:eastAsia="en-US"/>
    </w:rPr>
  </w:style>
  <w:style w:type="character" w:styleId="a4">
    <w:name w:val="Hyperlink"/>
    <w:unhideWhenUsed/>
    <w:rsid w:val="0011274D"/>
    <w:rPr>
      <w:rFonts w:ascii="Tahoma" w:hAnsi="Tahoma" w:cs="Tahoma" w:hint="default"/>
      <w:color w:val="00A3C2"/>
      <w:u w:val="single"/>
    </w:rPr>
  </w:style>
  <w:style w:type="paragraph" w:styleId="a5">
    <w:name w:val="header"/>
    <w:basedOn w:val="a"/>
    <w:link w:val="a6"/>
    <w:rsid w:val="009709A0"/>
    <w:pPr>
      <w:tabs>
        <w:tab w:val="center" w:pos="4677"/>
        <w:tab w:val="right" w:pos="9355"/>
      </w:tabs>
    </w:pPr>
    <w:rPr>
      <w:lang w:eastAsia="x-none"/>
    </w:rPr>
  </w:style>
  <w:style w:type="paragraph" w:styleId="a7">
    <w:name w:val="footer"/>
    <w:basedOn w:val="a"/>
    <w:rsid w:val="009709A0"/>
    <w:pPr>
      <w:tabs>
        <w:tab w:val="center" w:pos="4677"/>
        <w:tab w:val="right" w:pos="9355"/>
      </w:tabs>
    </w:pPr>
    <w:rPr>
      <w:lang w:eastAsia="ru-RU"/>
    </w:rPr>
  </w:style>
  <w:style w:type="table" w:styleId="a8">
    <w:name w:val="Table Grid"/>
    <w:basedOn w:val="a1"/>
    <w:rsid w:val="0039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023A63"/>
    <w:pPr>
      <w:ind w:firstLine="503"/>
    </w:pPr>
    <w:rPr>
      <w:szCs w:val="20"/>
      <w:lang w:eastAsia="x-none"/>
    </w:rPr>
  </w:style>
  <w:style w:type="character" w:customStyle="1" w:styleId="32">
    <w:name w:val="Основной текст с отступом 3 Знак"/>
    <w:link w:val="31"/>
    <w:rsid w:val="00023A63"/>
    <w:rPr>
      <w:sz w:val="24"/>
    </w:rPr>
  </w:style>
  <w:style w:type="paragraph" w:styleId="a9">
    <w:name w:val="Body Text"/>
    <w:basedOn w:val="a"/>
    <w:link w:val="aa"/>
    <w:rsid w:val="00B23C81"/>
    <w:pPr>
      <w:spacing w:after="120"/>
    </w:pPr>
    <w:rPr>
      <w:szCs w:val="20"/>
      <w:lang w:eastAsia="x-none"/>
    </w:rPr>
  </w:style>
  <w:style w:type="character" w:customStyle="1" w:styleId="aa">
    <w:name w:val="Основной текст Знак"/>
    <w:link w:val="a9"/>
    <w:rsid w:val="00B23C81"/>
    <w:rPr>
      <w:sz w:val="24"/>
    </w:rPr>
  </w:style>
  <w:style w:type="paragraph" w:styleId="ab">
    <w:name w:val="Balloon Text"/>
    <w:basedOn w:val="a"/>
    <w:semiHidden/>
    <w:rsid w:val="000C6258"/>
    <w:rPr>
      <w:rFonts w:ascii="Tahoma" w:hAnsi="Tahoma" w:cs="Tahoma"/>
      <w:sz w:val="16"/>
      <w:szCs w:val="16"/>
    </w:rPr>
  </w:style>
  <w:style w:type="character" w:styleId="ac">
    <w:name w:val="Strong"/>
    <w:uiPriority w:val="22"/>
    <w:qFormat/>
    <w:rsid w:val="005C7A7E"/>
    <w:rPr>
      <w:b/>
      <w:bCs/>
    </w:rPr>
  </w:style>
  <w:style w:type="character" w:customStyle="1" w:styleId="a6">
    <w:name w:val="Верхний колонтитул Знак"/>
    <w:link w:val="a5"/>
    <w:rsid w:val="008A3A41"/>
    <w:rPr>
      <w:sz w:val="24"/>
      <w:szCs w:val="24"/>
    </w:rPr>
  </w:style>
  <w:style w:type="paragraph" w:customStyle="1" w:styleId="ad">
    <w:name w:val="Текст док"/>
    <w:basedOn w:val="a"/>
    <w:autoRedefine/>
    <w:rsid w:val="0096212E"/>
    <w:rPr>
      <w:i/>
      <w:sz w:val="28"/>
      <w:szCs w:val="28"/>
      <w:lang w:eastAsia="ru-RU"/>
    </w:rPr>
  </w:style>
  <w:style w:type="paragraph" w:customStyle="1" w:styleId="11">
    <w:name w:val="Обычный (Интернет)1"/>
    <w:basedOn w:val="a"/>
    <w:uiPriority w:val="99"/>
    <w:unhideWhenUsed/>
    <w:rsid w:val="000D248D"/>
    <w:pPr>
      <w:spacing w:before="100" w:beforeAutospacing="1" w:after="100" w:afterAutospacing="1"/>
    </w:pPr>
    <w:rPr>
      <w:lang w:eastAsia="ru-RU"/>
    </w:rPr>
  </w:style>
  <w:style w:type="paragraph" w:customStyle="1" w:styleId="p1">
    <w:name w:val="p1"/>
    <w:basedOn w:val="a"/>
    <w:rsid w:val="005F3D8B"/>
    <w:pPr>
      <w:spacing w:before="100" w:beforeAutospacing="1" w:after="100" w:afterAutospacing="1"/>
    </w:pPr>
    <w:rPr>
      <w:lang w:eastAsia="ru-RU"/>
    </w:rPr>
  </w:style>
  <w:style w:type="character" w:customStyle="1" w:styleId="40">
    <w:name w:val="Заголовок 4 Знак"/>
    <w:link w:val="4"/>
    <w:rsid w:val="00145543"/>
    <w:rPr>
      <w:rFonts w:eastAsia="Calibri"/>
      <w:b/>
      <w:bCs/>
      <w:sz w:val="28"/>
      <w:szCs w:val="28"/>
      <w:lang w:eastAsia="en-US"/>
    </w:rPr>
  </w:style>
  <w:style w:type="character" w:customStyle="1" w:styleId="20">
    <w:name w:val="Заголовок 2 Знак"/>
    <w:link w:val="2"/>
    <w:uiPriority w:val="9"/>
    <w:semiHidden/>
    <w:rsid w:val="00731561"/>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6A07AC"/>
    <w:pPr>
      <w:spacing w:before="100" w:beforeAutospacing="1" w:after="100" w:afterAutospacing="1"/>
    </w:pPr>
    <w:rPr>
      <w:lang w:eastAsia="ru-RU"/>
    </w:rPr>
  </w:style>
  <w:style w:type="character" w:customStyle="1" w:styleId="30">
    <w:name w:val="Заголовок 3 Знак"/>
    <w:link w:val="3"/>
    <w:uiPriority w:val="9"/>
    <w:semiHidden/>
    <w:rsid w:val="002C5377"/>
    <w:rPr>
      <w:rFonts w:ascii="Cambria" w:eastAsia="Times New Roman" w:hAnsi="Cambria" w:cs="Times New Roman"/>
      <w:b/>
      <w:bCs/>
      <w:sz w:val="26"/>
      <w:szCs w:val="26"/>
    </w:rPr>
  </w:style>
  <w:style w:type="paragraph" w:customStyle="1" w:styleId="d0dfa166dd10952f94ad1fe00fdc9e61bd6ff683d8d0a42f228bf8a64b8551e1msonormal">
    <w:name w:val="d0dfa166dd10952f94ad1fe00fdc9e61bd6ff683d8d0a42f228bf8a64b8551e1msonormal"/>
    <w:basedOn w:val="a"/>
    <w:rsid w:val="00176BB1"/>
    <w:pPr>
      <w:spacing w:before="100" w:beforeAutospacing="1" w:after="100" w:afterAutospacing="1"/>
    </w:pPr>
    <w:rPr>
      <w:rFonts w:eastAsia="Calibri"/>
      <w:lang w:eastAsia="ru-RU"/>
    </w:rPr>
  </w:style>
  <w:style w:type="character" w:styleId="ae">
    <w:name w:val="annotation reference"/>
    <w:uiPriority w:val="99"/>
    <w:semiHidden/>
    <w:unhideWhenUsed/>
    <w:rsid w:val="00CA2D39"/>
    <w:rPr>
      <w:sz w:val="18"/>
      <w:szCs w:val="18"/>
    </w:rPr>
  </w:style>
  <w:style w:type="paragraph" w:styleId="af">
    <w:name w:val="annotation text"/>
    <w:basedOn w:val="a"/>
    <w:link w:val="af0"/>
    <w:uiPriority w:val="99"/>
    <w:semiHidden/>
    <w:unhideWhenUsed/>
    <w:rsid w:val="00CA2D39"/>
    <w:rPr>
      <w:rFonts w:ascii="Arial" w:eastAsia="Arial" w:hAnsi="Arial" w:cs="Arial"/>
      <w:lang w:eastAsia="ru-RU"/>
    </w:rPr>
  </w:style>
  <w:style w:type="character" w:customStyle="1" w:styleId="af0">
    <w:name w:val="Текст примечания Знак"/>
    <w:link w:val="af"/>
    <w:uiPriority w:val="99"/>
    <w:semiHidden/>
    <w:rsid w:val="00CA2D39"/>
    <w:rPr>
      <w:rFonts w:ascii="Arial" w:eastAsia="Arial" w:hAnsi="Arial" w:cs="Arial"/>
      <w:sz w:val="24"/>
      <w:szCs w:val="24"/>
    </w:rPr>
  </w:style>
  <w:style w:type="character" w:customStyle="1" w:styleId="apple-converted-space">
    <w:name w:val="apple-converted-space"/>
    <w:rsid w:val="00DA07C9"/>
  </w:style>
  <w:style w:type="character" w:customStyle="1" w:styleId="12">
    <w:name w:val="Неразрешенное упоминание1"/>
    <w:uiPriority w:val="99"/>
    <w:semiHidden/>
    <w:unhideWhenUsed/>
    <w:rsid w:val="00B83E90"/>
    <w:rPr>
      <w:color w:val="605E5C"/>
      <w:shd w:val="clear" w:color="auto" w:fill="E1DFDD"/>
    </w:rPr>
  </w:style>
  <w:style w:type="paragraph" w:styleId="af1">
    <w:name w:val="Plain Text"/>
    <w:basedOn w:val="a"/>
    <w:link w:val="af2"/>
    <w:uiPriority w:val="99"/>
    <w:unhideWhenUsed/>
    <w:rsid w:val="00727797"/>
    <w:rPr>
      <w:rFonts w:ascii="Calibri" w:eastAsia="Calibri" w:hAnsi="Calibri" w:cs="Calibri"/>
      <w:sz w:val="22"/>
      <w:szCs w:val="22"/>
      <w:lang w:eastAsia="en-US"/>
    </w:rPr>
  </w:style>
  <w:style w:type="character" w:customStyle="1" w:styleId="af2">
    <w:name w:val="Текст Знак"/>
    <w:link w:val="af1"/>
    <w:uiPriority w:val="99"/>
    <w:rsid w:val="00727797"/>
    <w:rPr>
      <w:rFonts w:ascii="Calibri" w:eastAsia="Calibri" w:hAnsi="Calibri" w:cs="Calibri"/>
      <w:sz w:val="22"/>
      <w:szCs w:val="22"/>
      <w:lang w:eastAsia="en-US"/>
    </w:rPr>
  </w:style>
  <w:style w:type="character" w:styleId="af3">
    <w:name w:val="FollowedHyperlink"/>
    <w:uiPriority w:val="99"/>
    <w:semiHidden/>
    <w:unhideWhenUsed/>
    <w:rsid w:val="00940B3B"/>
    <w:rPr>
      <w:color w:val="954F72"/>
      <w:u w:val="single"/>
    </w:rPr>
  </w:style>
  <w:style w:type="character" w:customStyle="1" w:styleId="10">
    <w:name w:val="Заголовок 1 Знак"/>
    <w:link w:val="1"/>
    <w:uiPriority w:val="9"/>
    <w:rsid w:val="008E6607"/>
    <w:rPr>
      <w:rFonts w:ascii="Calibri Light" w:eastAsia="Times New Roman" w:hAnsi="Calibri Light" w:cs="Times New Roman"/>
      <w:b/>
      <w:bCs/>
      <w:kern w:val="32"/>
      <w:sz w:val="32"/>
      <w:szCs w:val="32"/>
    </w:rPr>
  </w:style>
  <w:style w:type="paragraph" w:styleId="af4">
    <w:name w:val="List Paragraph"/>
    <w:basedOn w:val="a"/>
    <w:uiPriority w:val="34"/>
    <w:qFormat/>
    <w:rsid w:val="00E90533"/>
    <w:pPr>
      <w:ind w:left="720"/>
    </w:pPr>
    <w:rPr>
      <w:rFonts w:eastAsia="Calibri"/>
      <w:lang w:eastAsia="ru-RU"/>
    </w:rPr>
  </w:style>
  <w:style w:type="paragraph" w:styleId="af5">
    <w:name w:val="annotation subject"/>
    <w:basedOn w:val="af"/>
    <w:next w:val="af"/>
    <w:link w:val="af6"/>
    <w:uiPriority w:val="99"/>
    <w:semiHidden/>
    <w:unhideWhenUsed/>
    <w:rsid w:val="00620B19"/>
    <w:rPr>
      <w:rFonts w:ascii="Times New Roman" w:eastAsia="Times New Roman" w:hAnsi="Times New Roman" w:cs="Times New Roman"/>
      <w:b/>
      <w:bCs/>
      <w:sz w:val="20"/>
      <w:szCs w:val="20"/>
    </w:rPr>
  </w:style>
  <w:style w:type="character" w:customStyle="1" w:styleId="af6">
    <w:name w:val="Тема примечания Знак"/>
    <w:link w:val="af5"/>
    <w:uiPriority w:val="99"/>
    <w:semiHidden/>
    <w:rsid w:val="00620B19"/>
    <w:rPr>
      <w:rFonts w:ascii="Arial" w:eastAsia="Arial" w:hAnsi="Arial" w:cs="Arial"/>
      <w:b/>
      <w:bCs/>
      <w:sz w:val="24"/>
      <w:szCs w:val="24"/>
    </w:rPr>
  </w:style>
  <w:style w:type="paragraph" w:customStyle="1" w:styleId="Default">
    <w:name w:val="Default"/>
    <w:rsid w:val="00D515E0"/>
    <w:pPr>
      <w:autoSpaceDE w:val="0"/>
      <w:autoSpaceDN w:val="0"/>
      <w:adjustRightInd w:val="0"/>
    </w:pPr>
    <w:rPr>
      <w:rFonts w:ascii="Verdana" w:eastAsia="Calibri" w:hAnsi="Verdana" w:cs="Verdana"/>
      <w:color w:val="000000"/>
      <w:lang w:eastAsia="en-US"/>
    </w:rPr>
  </w:style>
  <w:style w:type="paragraph" w:styleId="af7">
    <w:name w:val="Revision"/>
    <w:hidden/>
    <w:uiPriority w:val="99"/>
    <w:semiHidden/>
    <w:rsid w:val="005405B6"/>
  </w:style>
  <w:style w:type="character" w:customStyle="1" w:styleId="21">
    <w:name w:val="Неразрешенное упоминание2"/>
    <w:basedOn w:val="a0"/>
    <w:uiPriority w:val="99"/>
    <w:semiHidden/>
    <w:unhideWhenUsed/>
    <w:rsid w:val="00C25BE9"/>
    <w:rPr>
      <w:color w:val="605E5C"/>
      <w:shd w:val="clear" w:color="auto" w:fill="E1DFDD"/>
    </w:rPr>
  </w:style>
  <w:style w:type="paragraph" w:styleId="af8">
    <w:name w:val="Normal (Web)"/>
    <w:basedOn w:val="a"/>
    <w:uiPriority w:val="99"/>
    <w:unhideWhenUsed/>
    <w:rsid w:val="00CF56C6"/>
    <w:pPr>
      <w:spacing w:before="100" w:beforeAutospacing="1" w:after="100" w:afterAutospacing="1"/>
    </w:pPr>
    <w:rPr>
      <w:rFonts w:eastAsiaTheme="minorHAnsi"/>
      <w:lang w:eastAsia="ru-RU"/>
    </w:rPr>
  </w:style>
  <w:style w:type="character" w:customStyle="1" w:styleId="af9">
    <w:name w:val="Текст документа Знак"/>
    <w:basedOn w:val="a0"/>
    <w:link w:val="afa"/>
    <w:qFormat/>
    <w:rsid w:val="00CF56C6"/>
    <w:rPr>
      <w:sz w:val="28"/>
    </w:rPr>
  </w:style>
  <w:style w:type="paragraph" w:customStyle="1" w:styleId="afa">
    <w:name w:val="Текст документа"/>
    <w:basedOn w:val="a"/>
    <w:link w:val="af9"/>
    <w:qFormat/>
    <w:rsid w:val="00CF56C6"/>
    <w:pPr>
      <w:suppressAutoHyphens/>
      <w:ind w:firstLine="709"/>
      <w:jc w:val="both"/>
    </w:pPr>
    <w:rPr>
      <w:sz w:val="28"/>
      <w:szCs w:val="20"/>
      <w:lang w:eastAsia="ru-RU"/>
    </w:rPr>
  </w:style>
  <w:style w:type="paragraph" w:customStyle="1" w:styleId="null">
    <w:name w:val="null"/>
    <w:basedOn w:val="a"/>
    <w:rsid w:val="00A430C0"/>
    <w:pPr>
      <w:spacing w:before="100" w:beforeAutospacing="1" w:after="100" w:afterAutospacing="1"/>
    </w:pPr>
    <w:rPr>
      <w:rFonts w:eastAsiaTheme="minorHAnsi"/>
      <w:lang w:eastAsia="ru-RU"/>
    </w:rPr>
  </w:style>
  <w:style w:type="character" w:customStyle="1" w:styleId="null1">
    <w:name w:val="null1"/>
    <w:basedOn w:val="a0"/>
    <w:rsid w:val="00A430C0"/>
  </w:style>
  <w:style w:type="character" w:styleId="afb">
    <w:name w:val="Emphasis"/>
    <w:basedOn w:val="a0"/>
    <w:uiPriority w:val="20"/>
    <w:qFormat/>
    <w:rsid w:val="00D769C3"/>
    <w:rPr>
      <w:i/>
      <w:iCs/>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se-e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e0fJbifXQqEYx6ZFHUHbylpw==">CgMxLjAyCGguZ2pkZ3hzOAByITF3VjVqNWd6YXNvVEZGanU4TE43VElJMmcydnRvTk5aVw==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KessLudmila</dc:creator>
  <cp:lastModifiedBy>Павел Деревянко</cp:lastModifiedBy>
  <cp:revision>2</cp:revision>
  <dcterms:created xsi:type="dcterms:W3CDTF">2023-08-10T10:14:00Z</dcterms:created>
  <dcterms:modified xsi:type="dcterms:W3CDTF">2023-08-10T10:14:00Z</dcterms:modified>
</cp:coreProperties>
</file>