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hd w:val="clear" w:fill="FFFFFF"/>
        <w:spacing w:lineRule="auto" w:line="240" w:before="0" w:after="240"/>
        <w:jc w:val="both"/>
        <w:rPr>
          <w:b/>
          <w:color w:val="222222"/>
        </w:rPr>
      </w:pPr>
      <w:r>
        <w:rPr>
          <w:b/>
          <w:color w:val="222222"/>
        </w:rPr>
        <w:t>Компания «Цифрум» стала членом крупнейшей в СНГ ассоциации по развитию ИИ</w:t>
      </w:r>
    </w:p>
    <w:p>
      <w:pPr>
        <w:pStyle w:val="Normal1"/>
        <w:shd w:val="clear" w:fill="FFFFFF"/>
        <w:spacing w:lineRule="auto" w:line="240" w:before="0" w:after="120"/>
        <w:jc w:val="both"/>
        <w:rPr>
          <w:color w:val="222222"/>
        </w:rPr>
      </w:pPr>
      <w:r>
        <w:rPr>
          <w:color w:val="222222"/>
        </w:rPr>
        <w:t xml:space="preserve">Частное учреждение по цифровизации атомной отрасли «Цифрум» (предприятие Госкорпорации «Росатом») стало членом Ассоциации лабораторий по развитию искусственного интеллекта (АЛРИИ). Вступление в Ассоциацию означает, что соответствующие проекты и продукты «Цифрума» валидированы экспертным советом АЛРИИ и внесены в </w:t>
      </w:r>
      <w:hyperlink r:id="rId2">
        <w:r>
          <w:rPr>
            <w:color w:val="1155CC"/>
            <w:u w:val="single"/>
          </w:rPr>
          <w:t>каталог</w:t>
        </w:r>
      </w:hyperlink>
      <w:r>
        <w:rPr>
          <w:color w:val="222222"/>
        </w:rPr>
        <w:t xml:space="preserve"> подтвержденных прикладных решений в области ИИ.</w:t>
      </w:r>
    </w:p>
    <w:p>
      <w:pPr>
        <w:pStyle w:val="Normal1"/>
        <w:shd w:val="clear" w:fill="FFFFFF"/>
        <w:spacing w:lineRule="auto" w:line="240" w:before="0" w:after="120"/>
        <w:jc w:val="both"/>
        <w:rPr>
          <w:color w:val="222222"/>
        </w:rPr>
      </w:pPr>
      <w:r>
        <w:rPr>
          <w:color w:val="222222"/>
        </w:rPr>
        <w:t xml:space="preserve">По словам заместителя генерального директора по проектам, технологиям и инновациям «Цифрума» </w:t>
      </w:r>
      <w:r>
        <w:rPr>
          <w:b/>
          <w:color w:val="222222"/>
        </w:rPr>
        <w:t>Дмитрия Перемыслого</w:t>
      </w:r>
      <w:r>
        <w:rPr>
          <w:color w:val="222222"/>
        </w:rPr>
        <w:t>, принятие «Цифрум» в АЛРИИ означает признание компетенций и практики Госкорпорации «Росатом» и ее предприятий в области технологий искусственного интеллекта.</w:t>
      </w:r>
    </w:p>
    <w:p>
      <w:pPr>
        <w:pStyle w:val="Normal1"/>
        <w:shd w:val="clear" w:fill="FFFFFF"/>
        <w:spacing w:lineRule="auto" w:line="240" w:before="0" w:after="120"/>
        <w:jc w:val="both"/>
        <w:rPr>
          <w:color w:val="222222"/>
        </w:rPr>
      </w:pPr>
      <w:r>
        <w:rPr>
          <w:color w:val="222222"/>
        </w:rPr>
        <w:t xml:space="preserve">«Исследования в области искусственного интеллекта Росатом ведет в рамках Единой цифровой стратегии Госкорпорации наряду с работами по развитию целого ряда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технологии беспроводной связи, робототехника и сенсорика и др. Вступление в АЛРИИ, объединяющую наиболее авторитетные компании в области искусственного интеллекта, позволит нашим специалистам активнее участвовать в процессе обмена мнениями и компетенциями в этой области, привлекать авторитетные экспертизы по субтехнологиям, обмениваться ресурсами реализации проектов», — отметил </w:t>
      </w:r>
      <w:r>
        <w:rPr>
          <w:b/>
          <w:color w:val="222222"/>
        </w:rPr>
        <w:t>Дмитрий Перемыслый</w:t>
      </w:r>
      <w:r>
        <w:rPr>
          <w:color w:val="222222"/>
        </w:rPr>
        <w:t>.</w:t>
      </w:r>
    </w:p>
    <w:p>
      <w:pPr>
        <w:pStyle w:val="Normal1"/>
        <w:shd w:val="clear" w:fill="FFFFFF"/>
        <w:spacing w:lineRule="auto" w:line="240" w:before="0" w:after="120"/>
        <w:jc w:val="both"/>
        <w:rPr>
          <w:color w:val="222222"/>
        </w:rPr>
      </w:pPr>
      <w:r>
        <w:rPr>
          <w:color w:val="222222"/>
        </w:rPr>
        <w:t>Немаловажна, по его словам, и репутационная составляющая: «АЛРИИ — одна из авторитетнейших площадок в области технологий ИИ. И включение в каталог Ассоциации разработок Росатома — это сродни присвоению знака качества нашим продуктам, что, в свою очередь, увеличивает их ценность в глазах потенциальных пользователей».</w:t>
      </w:r>
    </w:p>
    <w:p>
      <w:pPr>
        <w:pStyle w:val="Normal1"/>
        <w:shd w:val="clear" w:fill="FFFFFF"/>
        <w:spacing w:lineRule="auto" w:line="240" w:before="0" w:after="120"/>
        <w:jc w:val="both"/>
        <w:rPr>
          <w:color w:val="222222"/>
        </w:rPr>
      </w:pPr>
      <w:r>
        <w:rPr>
          <w:color w:val="222222"/>
        </w:rPr>
        <w:t>Росатом как технологический лидер не только активно внедряет, но и разрабатывает технологии ИИ. Основные субтехнологии, применяемые на предприятиях атомной отрасли, — предиктивная аналитика, компьютерное зрение, обработка естественного языка, роботизация, машинное обучение, генеративные языковые модели, а также прорывные нейроморфные вычисления.</w:t>
      </w:r>
    </w:p>
    <w:p>
      <w:pPr>
        <w:pStyle w:val="Normal1"/>
        <w:shd w:val="clear" w:fill="FFFFFF"/>
        <w:jc w:val="both"/>
        <w:rPr>
          <w:color w:val="222222"/>
        </w:rPr>
      </w:pPr>
      <w:r>
        <w:rPr>
          <w:color w:val="222222"/>
        </w:rPr>
        <w:t xml:space="preserve">Для справки: </w:t>
      </w:r>
    </w:p>
    <w:p>
      <w:pPr>
        <w:pStyle w:val="Normal1"/>
        <w:shd w:val="clear" w:fill="FFFFFF"/>
        <w:jc w:val="both"/>
        <w:rPr>
          <w:color w:val="222222"/>
        </w:rPr>
      </w:pPr>
      <w:r>
        <w:rPr>
          <w:color w:val="222222"/>
        </w:rPr>
      </w:r>
    </w:p>
    <w:p>
      <w:pPr>
        <w:pStyle w:val="Normal1"/>
        <w:shd w:val="clear" w:fill="FFFFFF"/>
        <w:spacing w:lineRule="auto" w:line="240" w:before="0" w:after="60"/>
        <w:jc w:val="both"/>
        <w:rPr>
          <w:color w:val="222222"/>
        </w:rPr>
      </w:pPr>
      <w:r>
        <w:rPr>
          <w:b/>
          <w:color w:val="222222"/>
        </w:rPr>
        <w:t>Ассоциация лабораторий по развитию искусственного интеллекта (АЛРИИ)</w:t>
      </w:r>
      <w:r>
        <w:rPr>
          <w:color w:val="222222"/>
        </w:rPr>
        <w:t xml:space="preserve"> — крупнейшая в СНГ ассоциация по развитию ИИ, включающая в себя более 200 компаний. Цель АЛРИИ — обеспечение доступа к мерам поддержки, обмен опытом, представление интересов сообщества в госорганах, открытый доступ к пилотам и карта заказов бизнеса в ИИ. Задачи Ассоциации — обеспечение доступа госкомпаний к продуктам ИИ-лабораторий, научно-техническая экспертиза в области ИИ, снятие административных барьеров для развития ИИ, создание прозрачной и эффективной системы пилотирования технологий, формирование стандартов в области ИИ для предложения правительству РФ, формирование центра компетенций по направлениям задач развития ИИ, нетворкинг, обеспечение доступа ИИ-лабораториям к мерам поддержки институтов развития.</w:t>
      </w:r>
    </w:p>
    <w:p>
      <w:pPr>
        <w:pStyle w:val="Normal1"/>
        <w:shd w:val="clear" w:fill="FFFFFF"/>
        <w:spacing w:lineRule="auto" w:line="240" w:before="0" w:after="60"/>
        <w:jc w:val="both"/>
        <w:rPr>
          <w:color w:val="222222"/>
        </w:rPr>
      </w:pPr>
      <w:r>
        <w:rPr>
          <w:b/>
          <w:color w:val="222222"/>
        </w:rPr>
        <w:t>Частное учреждение по цифровизации атомной отрасли «Цифрум»</w:t>
      </w:r>
      <w:r>
        <w:rPr>
          <w:color w:val="222222"/>
        </w:rPr>
        <w:t xml:space="preserve"> входит в структуру Росатома в качестве центра цифровых компетенций. Создано для внедрения в отрасли цифровых компетенций, интеграции актуальных подходов к методологии создания цифровых продуктов и поддержки процесса реализации Единой цифровой стратегии Росатома. Также выполняет координационные функции в рамках участия Росатома в реализации Нацпрограммы «Цифровая экономика РФ».</w:t>
      </w:r>
    </w:p>
    <w:p>
      <w:pPr>
        <w:pStyle w:val="Normal1"/>
        <w:shd w:val="clear" w:fill="FFFFFF"/>
        <w:spacing w:lineRule="auto" w:line="240" w:before="0" w:after="60"/>
        <w:jc w:val="both"/>
        <w:rPr>
          <w:color w:val="222222"/>
        </w:rPr>
      </w:pPr>
      <w:r>
        <w:rPr>
          <w:b/>
          <w:color w:val="222222"/>
        </w:rPr>
        <w:t xml:space="preserve">Госкорпорация «Росатом» </w:t>
      </w:r>
      <w:r>
        <w:rPr>
          <w:color w:val="222222"/>
        </w:rPr>
        <w:t xml:space="preserve">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290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РФ»,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обеспечение»,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</w:t>
      </w:r>
      <w:hyperlink r:id="rId3">
        <w:r>
          <w:rPr>
            <w:color w:val="1155CC"/>
            <w:u w:val="single"/>
          </w:rPr>
          <w:t>60 цифровых продуктов</w:t>
        </w:r>
      </w:hyperlink>
      <w:r>
        <w:rPr>
          <w:color w:val="222222"/>
        </w:rPr>
        <w:t>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atalog.alrii.ru/" TargetMode="External"/><Relationship Id="rId3" Type="http://schemas.openxmlformats.org/officeDocument/2006/relationships/hyperlink" Target="https://rosatomcatalog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607</Words>
  <Characters>4564</Characters>
  <CharactersWithSpaces>5172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