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Times New Roman" w:hAnsi="Times New Roman" w:eastAsia="Times New Roman"/>
          <w:b/>
          <w:sz w:val="28"/>
          <w:szCs w:val="28"/>
        </w:rPr>
      </w:pPr>
      <w:r>
        <w:rPr>
          <w:rFonts w:eastAsia="Times New Roman" w:ascii="Times New Roman" w:hAnsi="Times New Roman"/>
          <w:b/>
          <w:sz w:val="28"/>
          <w:szCs w:val="28"/>
        </w:rPr>
      </w:r>
    </w:p>
    <w:p>
      <w:pPr>
        <w:pStyle w:val="Normal"/>
        <w:spacing w:lineRule="auto" w:line="240" w:before="0" w:after="0"/>
        <w:rPr>
          <w:rFonts w:ascii="Times New Roman" w:hAnsi="Times New Roman" w:eastAsia="Times New Roman"/>
          <w:b/>
          <w:sz w:val="28"/>
          <w:szCs w:val="28"/>
        </w:rPr>
      </w:pPr>
      <w:r>
        <w:rPr>
          <w:rFonts w:eastAsia="Times New Roman" w:ascii="Times New Roman" w:hAnsi="Times New Roman"/>
          <w:b/>
          <w:sz w:val="28"/>
          <w:szCs w:val="28"/>
        </w:rPr>
      </w:r>
    </w:p>
    <w:p>
      <w:pPr>
        <w:pStyle w:val="Normal"/>
        <w:spacing w:lineRule="auto" w:line="240" w:before="0" w:after="0"/>
        <w:jc w:val="both"/>
        <w:rPr>
          <w:rFonts w:ascii="Times New Roman" w:hAnsi="Times New Roman" w:eastAsia="Times New Roman"/>
          <w:b/>
          <w:sz w:val="28"/>
          <w:szCs w:val="28"/>
        </w:rPr>
      </w:pPr>
      <w:r>
        <w:rPr>
          <w:rFonts w:eastAsia="Times New Roman" w:ascii="Times New Roman" w:hAnsi="Times New Roman"/>
          <w:b/>
          <w:sz w:val="28"/>
          <w:szCs w:val="28"/>
        </w:rPr>
        <w:t>BAEC Has Been Licensed to Import Nuclear Fuel to Rooppur NPP</w:t>
      </w:r>
    </w:p>
    <w:p>
      <w:pPr>
        <w:pStyle w:val="Normal"/>
        <w:spacing w:lineRule="auto" w:line="240" w:before="0" w:after="0"/>
        <w:jc w:val="both"/>
        <w:rPr>
          <w:rFonts w:ascii="Times New Roman" w:hAnsi="Times New Roman" w:eastAsia="Times New Roman"/>
          <w:b/>
          <w:sz w:val="28"/>
          <w:szCs w:val="28"/>
        </w:rPr>
      </w:pPr>
      <w:r>
        <w:rPr>
          <w:rFonts w:eastAsia="Times New Roman" w:ascii="Times New Roman" w:hAnsi="Times New Roman"/>
          <w:b/>
          <w:sz w:val="28"/>
          <w:szCs w:val="28"/>
        </w:rPr>
      </w:r>
    </w:p>
    <w:p>
      <w:pPr>
        <w:pStyle w:val="Normal"/>
        <w:tabs>
          <w:tab w:val="clear" w:pos="720"/>
          <w:tab w:val="left" w:pos="4567" w:leader="none"/>
        </w:tabs>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t>The official ceremony to hand over class B, D, E licenses for the nuclear fuel handling, storage and transportation, to the Bangladesh Atomic Energy Commission (BAEC), the operator in Bangladesh has been held in the city of Pabna (the People's Republic of Bangladesh).</w:t>
      </w:r>
    </w:p>
    <w:p>
      <w:pPr>
        <w:pStyle w:val="Normal"/>
        <w:tabs>
          <w:tab w:val="clear" w:pos="720"/>
          <w:tab w:val="left" w:pos="4567" w:leader="none"/>
        </w:tabs>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4567" w:leader="none"/>
        </w:tabs>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t xml:space="preserve">The document was issued by the Bangladesh Atomic Energy Regulatory Authority (BAERA). Сlass B license authorizes purchase, ownership, handling and storage of nuclear materials, class D license allows a Russian transport company to transport nuclear materials, while class E provides for the possibility of nuclear materials import. </w:t>
      </w:r>
    </w:p>
    <w:p>
      <w:pPr>
        <w:pStyle w:val="Normal"/>
        <w:tabs>
          <w:tab w:val="clear" w:pos="720"/>
          <w:tab w:val="left" w:pos="4567" w:leader="none"/>
        </w:tabs>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4567" w:leader="none"/>
        </w:tabs>
        <w:spacing w:lineRule="auto" w:line="240" w:before="0" w:after="0"/>
        <w:jc w:val="both"/>
        <w:rPr>
          <w:rFonts w:ascii="Times New Roman" w:hAnsi="Times New Roman" w:eastAsia="Times New Roman"/>
          <w:sz w:val="28"/>
          <w:szCs w:val="28"/>
        </w:rPr>
      </w:pPr>
      <w:bookmarkStart w:id="0" w:name="_heading=h.gjdgxs"/>
      <w:bookmarkEnd w:id="0"/>
      <w:r>
        <w:rPr>
          <w:rFonts w:eastAsia="Times New Roman" w:ascii="Times New Roman" w:hAnsi="Times New Roman"/>
          <w:sz w:val="28"/>
          <w:szCs w:val="28"/>
        </w:rPr>
        <w:t xml:space="preserve">Architect Yeafesh Osman, the Minister of Science and Technology of the People's Republic of Bangladesh was the Chief Guest at the official ceremony to hand-over the license which was presided over by Engr. Muzammel Haque, Chaiman, BAERA. Engr. Haque stressed the importance of the Rooppur NPP implementation in Bangladesh and wished its success. On behalf of the Russian side, the event was attended by </w:t>
      </w:r>
      <w:r>
        <w:rPr>
          <w:rFonts w:eastAsia="Times New Roman" w:ascii="Times New Roman" w:hAnsi="Times New Roman"/>
          <w:color w:val="333333"/>
          <w:sz w:val="28"/>
          <w:szCs w:val="28"/>
          <w:highlight w:val="white"/>
        </w:rPr>
        <w:t xml:space="preserve">Alexey Ferapontov, the Deputy Head of the </w:t>
      </w:r>
      <w:r>
        <w:rPr>
          <w:rFonts w:eastAsia="Times New Roman" w:ascii="Times New Roman" w:hAnsi="Times New Roman"/>
          <w:sz w:val="28"/>
          <w:szCs w:val="28"/>
          <w:highlight w:val="white"/>
        </w:rPr>
        <w:t>Federal Service for Environmental, Technological and Nuclear Supervision (Rostekhnadzor)</w:t>
      </w:r>
      <w:r>
        <w:rPr>
          <w:rFonts w:eastAsia="Times New Roman" w:ascii="Times New Roman" w:hAnsi="Times New Roman"/>
          <w:color w:val="333333"/>
          <w:sz w:val="28"/>
          <w:szCs w:val="28"/>
          <w:highlight w:val="white"/>
        </w:rPr>
        <w:t> </w:t>
      </w:r>
      <w:r>
        <w:rPr>
          <w:rFonts w:eastAsia="Times New Roman" w:ascii="Times New Roman" w:hAnsi="Times New Roman"/>
          <w:sz w:val="28"/>
          <w:szCs w:val="28"/>
        </w:rPr>
        <w:t xml:space="preserve">and Andrey Petrov, the First Deputy Director General for Nuclear Power of the Rosatom State Corporation – ASE JSC President. Alexey Deriy, ASE JSC Vice President - Director for Rooppur NPP Construction Project spoke about the progress of the first nuclear power plant construction project in Bangladesh in 2023. </w:t>
      </w:r>
    </w:p>
    <w:p>
      <w:pPr>
        <w:pStyle w:val="Normal"/>
        <w:tabs>
          <w:tab w:val="clear" w:pos="720"/>
          <w:tab w:val="left" w:pos="4567" w:leader="none"/>
        </w:tabs>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4567" w:leader="none"/>
        </w:tabs>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t>“</w:t>
      </w:r>
      <w:r>
        <w:rPr>
          <w:rFonts w:eastAsia="Times New Roman" w:ascii="Times New Roman" w:hAnsi="Times New Roman"/>
          <w:sz w:val="28"/>
          <w:szCs w:val="28"/>
        </w:rPr>
        <w:t xml:space="preserve">The delivery of nuclear fuel to the nuclear power plant is a complex multi-level process that should meet all international safety standards. The next stage of this process is the acceptance inspection in Novosibirsk. The fuel will not be shipped and delivered to the Rooppur NPP until all necessary inspections and scheduled procedures have been completed,” said Alexey Deriy. </w:t>
      </w:r>
    </w:p>
    <w:p>
      <w:pPr>
        <w:pStyle w:val="Normal"/>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t>The Rooppur NPP equipped with two VVER-1200 reactors totalling to 2400 MW is being built according to the Russian design 160 km from Dhaka, the capital of Bangladesh, in accordance with the General Contract dated December 25, 2015. The Russian design with VVER-1200 reactors that had been successfully implemented at two units of Novovoronezh NPP was selected for the first NPP in Bangladesh. This is an evolutionary Generation III+ design which fully complies with all the international safety requirements.</w:t>
      </w:r>
    </w:p>
    <w:p>
      <w:pPr>
        <w:pStyle w:val="Normal"/>
        <w:pBdr/>
        <w:spacing w:lineRule="auto" w:line="240" w:before="280" w:after="0"/>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Russia is consistently developing international trade and economic relations, focusing on cooperation with friendly countries. Despite external restrictions, the domestic economy is augmenting its export potential to supply goods, services and raw materials all over the world. The implementation of major international energy projects is underway. Rosatom and its enterprises are taking an active part in this work.</w:t>
      </w:r>
    </w:p>
    <w:p>
      <w:pPr>
        <w:pStyle w:val="Normal"/>
        <w:spacing w:lineRule="auto" w:line="240" w:before="0" w:after="0"/>
        <w:jc w:val="both"/>
        <w:rPr>
          <w:rFonts w:ascii="Times New Roman" w:hAnsi="Times New Roman" w:eastAsia="Times New Roman"/>
          <w:sz w:val="28"/>
          <w:szCs w:val="28"/>
        </w:rPr>
      </w:pPr>
      <w:hyperlink r:id="rId2">
        <w:r>
          <w:rPr/>
        </w:r>
      </w:hyperlink>
    </w:p>
    <w:p>
      <w:pPr>
        <w:pStyle w:val="Normal"/>
        <w:spacing w:lineRule="auto" w:line="240" w:before="0" w:after="0"/>
        <w:rPr>
          <w:rFonts w:ascii="Times New Roman" w:hAnsi="Times New Roman" w:eastAsia="Times New Roman"/>
          <w:b/>
          <w:i/>
          <w:i/>
          <w:sz w:val="28"/>
          <w:szCs w:val="28"/>
        </w:rPr>
      </w:pPr>
      <w:r>
        <w:rPr>
          <w:rFonts w:eastAsia="Times New Roman" w:ascii="Times New Roman" w:hAnsi="Times New Roman"/>
          <w:b/>
          <w:i/>
          <w:sz w:val="28"/>
          <w:szCs w:val="28"/>
        </w:rPr>
      </w:r>
    </w:p>
    <w:p>
      <w:pPr>
        <w:pStyle w:val="Normal"/>
        <w:spacing w:lineRule="auto" w:line="240" w:before="0" w:after="0"/>
        <w:rPr>
          <w:rFonts w:ascii="Times New Roman" w:hAnsi="Times New Roman" w:eastAsia="Times New Roman"/>
          <w:sz w:val="28"/>
          <w:szCs w:val="28"/>
        </w:rPr>
      </w:pPr>
      <w:r>
        <w:rPr>
          <w:rFonts w:eastAsia="Times New Roman" w:ascii="Times New Roman" w:hAnsi="Times New Roman"/>
          <w:b/>
          <w:i/>
          <w:sz w:val="28"/>
          <w:szCs w:val="28"/>
        </w:rPr>
        <w:t>For reference:</w:t>
      </w:r>
    </w:p>
    <w:p>
      <w:pPr>
        <w:pStyle w:val="Normal"/>
        <w:spacing w:lineRule="auto" w:line="240" w:before="0" w:after="0"/>
        <w:jc w:val="both"/>
        <w:rPr>
          <w:rFonts w:ascii="Times New Roman" w:hAnsi="Times New Roman" w:eastAsia="Times New Roman"/>
          <w:i/>
          <w:i/>
          <w:sz w:val="28"/>
          <w:szCs w:val="28"/>
        </w:rPr>
      </w:pPr>
      <w:r>
        <w:rPr>
          <w:rFonts w:eastAsia="Times New Roman" w:ascii="Times New Roman" w:hAnsi="Times New Roman"/>
          <w:i/>
          <w:sz w:val="28"/>
          <w:szCs w:val="28"/>
        </w:rPr>
        <w:t>The 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pPr>
        <w:pStyle w:val="Normal"/>
        <w:spacing w:lineRule="auto" w:line="240" w:before="0" w:after="0"/>
        <w:jc w:val="both"/>
        <w:rPr>
          <w:rFonts w:ascii="Times New Roman" w:hAnsi="Times New Roman" w:eastAsia="Times New Roman"/>
          <w:i/>
          <w:i/>
          <w:sz w:val="28"/>
          <w:szCs w:val="28"/>
        </w:rPr>
      </w:pPr>
      <w:r>
        <w:rPr>
          <w:rFonts w:eastAsia="Times New Roman" w:ascii="Times New Roman" w:hAnsi="Times New Roman"/>
          <w:i/>
          <w:sz w:val="28"/>
          <w:szCs w:val="28"/>
        </w:rPr>
        <w:t>The Engineering Division ranks first in the world by the order portfolio and the number of NPPs constructed simultaneously across the world.</w:t>
      </w:r>
    </w:p>
    <w:p>
      <w:pPr>
        <w:pStyle w:val="Normal"/>
        <w:spacing w:lineRule="auto" w:line="240" w:before="0" w:after="0"/>
        <w:jc w:val="both"/>
        <w:rPr>
          <w:rFonts w:ascii="Times New Roman" w:hAnsi="Times New Roman" w:eastAsia="Times New Roman"/>
          <w:i/>
          <w:i/>
          <w:sz w:val="28"/>
          <w:szCs w:val="28"/>
        </w:rPr>
      </w:pPr>
      <w:r>
        <w:rPr>
          <w:rFonts w:eastAsia="Times New Roman" w:ascii="Times New Roman" w:hAnsi="Times New Roman"/>
          <w:i/>
          <w:sz w:val="28"/>
          <w:szCs w:val="28"/>
        </w:rPr>
        <w:t>About 80% of the Division’s revenues originate from foreign projects.</w:t>
      </w:r>
    </w:p>
    <w:p>
      <w:pPr>
        <w:pStyle w:val="Normal"/>
        <w:spacing w:lineRule="auto" w:line="240" w:before="0" w:after="0"/>
        <w:jc w:val="both"/>
        <w:rPr>
          <w:rFonts w:ascii="Times New Roman" w:hAnsi="Times New Roman" w:eastAsia="Times New Roman"/>
          <w:i/>
          <w:i/>
          <w:sz w:val="28"/>
          <w:szCs w:val="28"/>
        </w:rPr>
      </w:pPr>
      <w:r>
        <w:rPr>
          <w:rFonts w:eastAsia="Times New Roman" w:ascii="Times New Roman" w:hAnsi="Times New Roman"/>
          <w:i/>
          <w:sz w:val="28"/>
          <w:szCs w:val="28"/>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p>
    <w:p>
      <w:pPr>
        <w:pStyle w:val="Normal"/>
        <w:spacing w:lineRule="auto" w:line="240" w:before="0" w:after="0"/>
        <w:jc w:val="both"/>
        <w:rPr>
          <w:rFonts w:ascii="Times New Roman" w:hAnsi="Times New Roman" w:eastAsia="Times New Roman"/>
          <w:sz w:val="28"/>
          <w:szCs w:val="28"/>
        </w:rPr>
      </w:pPr>
      <w:r>
        <w:rPr>
          <w:rFonts w:eastAsia="Times New Roman" w:ascii="Times New Roman" w:hAnsi="Times New Roman"/>
          <w:i/>
          <w:sz w:val="28"/>
          <w:szCs w:val="28"/>
        </w:rPr>
        <w:t xml:space="preserve">We construct reliable and safe NPPs with </w:t>
      </w:r>
      <w:r>
        <w:rPr>
          <w:rFonts w:eastAsia="Times New Roman" w:ascii="Times New Roman" w:hAnsi="Times New Roman"/>
          <w:sz w:val="28"/>
          <w:szCs w:val="28"/>
        </w:rPr>
        <w:t xml:space="preserve">Gen III+ </w:t>
      </w:r>
      <w:r>
        <w:rPr>
          <w:rFonts w:eastAsia="Times New Roman" w:ascii="Times New Roman" w:hAnsi="Times New Roman"/>
          <w:i/>
          <w:sz w:val="28"/>
          <w:szCs w:val="28"/>
        </w:rPr>
        <w:t>VVER reactors that are in line with all international requirements and recommendations.</w:t>
      </w:r>
    </w:p>
    <w:p>
      <w:pPr>
        <w:pStyle w:val="Normal"/>
        <w:spacing w:lineRule="auto" w:line="240" w:before="0" w:after="0"/>
        <w:jc w:val="both"/>
        <w:rPr>
          <w:rFonts w:ascii="Times New Roman" w:hAnsi="Times New Roman" w:eastAsia="Times New Roman"/>
          <w:sz w:val="28"/>
          <w:szCs w:val="28"/>
        </w:rPr>
      </w:pPr>
      <w:hyperlink r:id="rId3">
        <w:r>
          <w:rPr>
            <w:rFonts w:eastAsia="Times New Roman" w:ascii="Times New Roman" w:hAnsi="Times New Roman"/>
            <w:i/>
            <w:color w:val="0000FF"/>
            <w:sz w:val="28"/>
            <w:szCs w:val="28"/>
            <w:u w:val="single"/>
          </w:rPr>
          <w:t>www.ase-ec.ru</w:t>
        </w:r>
      </w:hyperlink>
    </w:p>
    <w:p>
      <w:pPr>
        <w:pStyle w:val="Normal"/>
        <w:rPr>
          <w:sz w:val="28"/>
          <w:szCs w:val="28"/>
        </w:rPr>
      </w:pPr>
      <w:r>
        <w:rPr>
          <w:sz w:val="28"/>
          <w:szCs w:val="28"/>
        </w:rPr>
      </w:r>
    </w:p>
    <w:p>
      <w:pPr>
        <w:pStyle w:val="Normal"/>
        <w:spacing w:lineRule="auto" w:line="240" w:before="0" w:after="0"/>
        <w:rPr>
          <w:rFonts w:ascii="Times New Roman" w:hAnsi="Times New Roman" w:eastAsia="Times New Roman"/>
          <w:b/>
          <w:i/>
          <w:i/>
          <w:sz w:val="28"/>
          <w:szCs w:val="28"/>
        </w:rPr>
      </w:pPr>
      <w:r>
        <w:rPr>
          <w:rFonts w:eastAsia="Times New Roman" w:ascii="Times New Roman" w:hAnsi="Times New Roman"/>
          <w:b/>
          <w:i/>
          <w:sz w:val="28"/>
          <w:szCs w:val="28"/>
        </w:rPr>
      </w:r>
    </w:p>
    <w:p>
      <w:pPr>
        <w:pStyle w:val="Normal"/>
        <w:spacing w:lineRule="auto" w:line="240" w:before="0" w:after="0"/>
        <w:rPr>
          <w:rFonts w:ascii="Times New Roman" w:hAnsi="Times New Roman" w:eastAsia="Times New Roman"/>
          <w:b/>
          <w:i/>
          <w:i/>
          <w:sz w:val="28"/>
          <w:szCs w:val="28"/>
        </w:rPr>
      </w:pPr>
      <w:r>
        <w:rPr>
          <w:rFonts w:eastAsia="Times New Roman" w:ascii="Times New Roman" w:hAnsi="Times New Roman"/>
          <w:b/>
          <w:i/>
          <w:sz w:val="28"/>
          <w:szCs w:val="28"/>
        </w:rPr>
      </w:r>
    </w:p>
    <w:p>
      <w:pPr>
        <w:pStyle w:val="Normal"/>
        <w:tabs>
          <w:tab w:val="clear" w:pos="720"/>
          <w:tab w:val="left" w:pos="4567" w:leader="none"/>
        </w:tabs>
        <w:rPr>
          <w:rFonts w:ascii="Times New Roman" w:hAnsi="Times New Roman" w:eastAsia="Times New Roman"/>
          <w:sz w:val="28"/>
          <w:szCs w:val="28"/>
        </w:rPr>
      </w:pPr>
      <w:r>
        <w:rPr>
          <w:rFonts w:eastAsia="Times New Roman" w:ascii="Times New Roman" w:hAnsi="Times New Roman"/>
          <w:sz w:val="28"/>
          <w:szCs w:val="28"/>
        </w:rPr>
      </w:r>
    </w:p>
    <w:p>
      <w:pPr>
        <w:pStyle w:val="Normal"/>
        <w:tabs>
          <w:tab w:val="clear" w:pos="720"/>
          <w:tab w:val="left" w:pos="4567" w:leader="none"/>
        </w:tabs>
        <w:spacing w:before="0" w:after="200"/>
        <w:rPr>
          <w:rFonts w:ascii="Times New Roman" w:hAnsi="Times New Roman" w:eastAsia="Times New Roman"/>
          <w:sz w:val="28"/>
          <w:szCs w:val="28"/>
        </w:rPr>
      </w:pPr>
      <w:r>
        <w:rPr>
          <w:rFonts w:eastAsia="Times New Roman" w:ascii="Times New Roman" w:hAnsi="Times New Roman"/>
          <w:sz w:val="28"/>
          <w:szCs w:val="28"/>
        </w:rPr>
        <w:t xml:space="preserve"> </w:t>
      </w:r>
    </w:p>
    <w:sectPr>
      <w:type w:val="nextPage"/>
      <w:pgSz w:w="11906" w:h="16838"/>
      <w:pgMar w:left="1276" w:right="566" w:gutter="0" w:header="0" w:top="426"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Luxi Sans">
    <w:charset w:val="01"/>
    <w:family w:val="swiss"/>
    <w:pitch w:val="default"/>
  </w:font>
  <w:font w:name="Tahoma">
    <w:charset w:val="01"/>
    <w:family w:val="swiss"/>
    <w:pitch w:val="default"/>
  </w:font>
  <w:font w:name="Arial">
    <w:charset w:val="01"/>
    <w:family w:val="swiss"/>
    <w:pitch w:val="default"/>
  </w:font>
  <w:font w:name="Times New Roman">
    <w:charset w:val="01"/>
    <w:family w:val="swiss"/>
    <w:pitch w:val="default"/>
  </w:font>
  <w:font w:name="SimSun">
    <w:charset w:val="01"/>
    <w:family w:val="swiss"/>
    <w:pitch w:val="default"/>
  </w:font>
  <w:font w:name="Droid Sans">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cs="Times New Roman" w:ascii="Calibri" w:hAnsi="Calibri" w:eastAsia="Calibri"/>
      <w:color w:val="auto"/>
      <w:kern w:val="0"/>
      <w:sz w:val="22"/>
      <w:szCs w:val="22"/>
      <w:lang w:eastAsia="ar-SA" w:val="en-US" w:bidi="ar-SA"/>
    </w:rPr>
  </w:style>
  <w:style w:type="paragraph" w:styleId="1">
    <w:name w:val="Heading 1"/>
    <w:basedOn w:val="Normal"/>
    <w:next w:val="Normal"/>
    <w:uiPriority w:val="9"/>
    <w:qFormat/>
    <w:pPr>
      <w:keepNext w:val="true"/>
      <w:keepLines/>
      <w:spacing w:lineRule="auto" w:line="578" w:before="340" w:after="330"/>
      <w:outlineLvl w:val="0"/>
    </w:pPr>
    <w:rPr>
      <w:b/>
      <w:bCs/>
      <w:kern w:val="2"/>
      <w:sz w:val="44"/>
    </w:rPr>
  </w:style>
  <w:style w:type="paragraph" w:styleId="2">
    <w:name w:val="Heading 2"/>
    <w:basedOn w:val="Normal"/>
    <w:next w:val="Normal"/>
    <w:uiPriority w:val="9"/>
    <w:semiHidden/>
    <w:unhideWhenUsed/>
    <w:qFormat/>
    <w:pPr>
      <w:keepNext w:val="true"/>
      <w:keepLines/>
      <w:spacing w:lineRule="auto" w:line="415" w:before="260" w:after="260"/>
      <w:outlineLvl w:val="1"/>
    </w:pPr>
    <w:rPr>
      <w:rFonts w:ascii="Luxi Sans" w:hAnsi="Luxi Sans" w:eastAsia="Evermore Ming"/>
      <w:b/>
      <w:sz w:val="32"/>
    </w:rPr>
  </w:style>
  <w:style w:type="paragraph" w:styleId="3">
    <w:name w:val="Heading 3"/>
    <w:basedOn w:val="Normal"/>
    <w:next w:val="Normal"/>
    <w:uiPriority w:val="9"/>
    <w:semiHidden/>
    <w:unhideWhenUsed/>
    <w:qFormat/>
    <w:pPr>
      <w:keepNext w:val="true"/>
      <w:keepLines/>
      <w:spacing w:lineRule="auto" w:line="415" w:before="260" w:after="260"/>
      <w:outlineLvl w:val="2"/>
    </w:pPr>
    <w:rPr>
      <w:b/>
      <w:sz w:val="32"/>
    </w:rPr>
  </w:style>
  <w:style w:type="paragraph" w:styleId="4">
    <w:name w:val="Heading 4"/>
    <w:basedOn w:val="Normal"/>
    <w:next w:val="Normal"/>
    <w:uiPriority w:val="9"/>
    <w:semiHidden/>
    <w:unhideWhenUsed/>
    <w:qFormat/>
    <w:pPr>
      <w:keepNext w:val="true"/>
      <w:keepLines/>
      <w:spacing w:before="240" w:after="40"/>
      <w:outlineLvl w:val="3"/>
    </w:pPr>
    <w:rPr>
      <w:b/>
      <w:sz w:val="24"/>
      <w:szCs w:val="24"/>
    </w:rPr>
  </w:style>
  <w:style w:type="paragraph" w:styleId="5">
    <w:name w:val="Heading 5"/>
    <w:basedOn w:val="Normal"/>
    <w:next w:val="Normal"/>
    <w:uiPriority w:val="9"/>
    <w:semiHidden/>
    <w:unhideWhenUsed/>
    <w:qFormat/>
    <w:pPr>
      <w:keepNext w:val="true"/>
      <w:keepLines/>
      <w:spacing w:before="220" w:after="40"/>
      <w:outlineLvl w:val="4"/>
    </w:pPr>
    <w:rPr>
      <w:b/>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
    <w:name w:val="Hyperlink"/>
    <w:rPr>
      <w:color w:val="0000FF"/>
      <w:u w:val="single"/>
    </w:rPr>
  </w:style>
  <w:style w:type="character" w:styleId="Style8" w:customStyle="1">
    <w:name w:val="Текст Знак"/>
    <w:qFormat/>
    <w:rPr>
      <w:rFonts w:ascii="Tahoma" w:hAnsi="Tahoma" w:cs="Tahoma"/>
      <w:lang w:val="en-US" w:eastAsia="ar-SA" w:bidi="ar-SA"/>
    </w:rPr>
  </w:style>
  <w:style w:type="character" w:styleId="12" w:customStyle="1">
    <w:name w:val="Знак примечания1"/>
    <w:qFormat/>
    <w:rPr>
      <w:sz w:val="16"/>
      <w:szCs w:val="16"/>
    </w:rPr>
  </w:style>
  <w:style w:type="character" w:styleId="Style9" w:customStyle="1">
    <w:name w:val="Текст примечания Знак"/>
    <w:qFormat/>
    <w:rPr>
      <w:rFonts w:ascii="Calibri" w:hAnsi="Calibri" w:eastAsia="Calibri" w:cs="Calibri"/>
    </w:rPr>
  </w:style>
  <w:style w:type="character" w:styleId="Style10" w:customStyle="1">
    <w:name w:val="Тема примечания Знак"/>
    <w:qFormat/>
    <w:rPr>
      <w:rFonts w:ascii="Calibri" w:hAnsi="Calibri" w:eastAsia="Calibri" w:cs="Calibri"/>
      <w:b/>
      <w:bCs/>
    </w:rPr>
  </w:style>
  <w:style w:type="character" w:styleId="Style11" w:customStyle="1">
    <w:name w:val="Текст выноски Знак"/>
    <w:qFormat/>
    <w:rPr>
      <w:rFonts w:ascii="Tahoma" w:hAnsi="Tahoma" w:eastAsia="Calibri" w:cs="Tahoma"/>
      <w:sz w:val="16"/>
      <w:szCs w:val="16"/>
    </w:rPr>
  </w:style>
  <w:style w:type="character" w:styleId="Strong">
    <w:name w:val="Strong"/>
    <w:qFormat/>
    <w:rPr>
      <w:b/>
      <w:bCs/>
    </w:rPr>
  </w:style>
  <w:style w:type="character" w:styleId="Style12" w:customStyle="1">
    <w:name w:val="Основной текст Знак"/>
    <w:qFormat/>
    <w:rPr>
      <w:rFonts w:ascii="Calibri" w:hAnsi="Calibri" w:eastAsia="Calibri" w:cs="Calibri"/>
      <w:sz w:val="22"/>
      <w:szCs w:val="22"/>
    </w:rPr>
  </w:style>
  <w:style w:type="character" w:styleId="Style13">
    <w:name w:val="Emphasis"/>
    <w:basedOn w:val="DefaultParagraphFont"/>
    <w:qFormat/>
    <w:rPr>
      <w:i/>
      <w:iCs/>
    </w:rPr>
  </w:style>
  <w:style w:type="character" w:styleId="Apple-converted-space" w:customStyle="1">
    <w:name w:val="apple-converted-space"/>
    <w:basedOn w:val="DefaultParagraphFont"/>
    <w:qFormat/>
    <w:rPr/>
  </w:style>
  <w:style w:type="paragraph" w:styleId="Style14">
    <w:name w:val="Заголовок"/>
    <w:basedOn w:val="Normal"/>
    <w:next w:val="Style15"/>
    <w:qFormat/>
    <w:pPr>
      <w:keepNext w:val="true"/>
      <w:spacing w:before="240" w:after="120"/>
    </w:pPr>
    <w:rPr>
      <w:rFonts w:ascii="Calibri" w:hAnsi="Calibri"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ascii="Calibri" w:hAnsi="Calibri" w:cs="Arial"/>
      <w:i/>
      <w:iCs/>
      <w:sz w:val="24"/>
      <w:szCs w:val="24"/>
    </w:rPr>
  </w:style>
  <w:style w:type="paragraph" w:styleId="Style18">
    <w:name w:val="Указатель"/>
    <w:basedOn w:val="Normal"/>
    <w:qFormat/>
    <w:pPr>
      <w:suppressLineNumbers/>
    </w:pPr>
    <w:rPr>
      <w:rFonts w:ascii="Calibri" w:hAnsi="Calibri" w:cs="Arial"/>
    </w:rPr>
  </w:style>
  <w:style w:type="paragraph" w:styleId="Style19">
    <w:name w:val="Title"/>
    <w:basedOn w:val="Normal"/>
    <w:next w:val="Normal"/>
    <w:uiPriority w:val="10"/>
    <w:qFormat/>
    <w:pPr>
      <w:keepNext w:val="true"/>
      <w:keepLines/>
      <w:spacing w:before="480" w:after="120"/>
    </w:pPr>
    <w:rPr>
      <w:b/>
      <w:sz w:val="72"/>
      <w:szCs w:val="72"/>
    </w:rPr>
  </w:style>
  <w:style w:type="paragraph" w:styleId="13" w:customStyle="1">
    <w:name w:val="Заголовок1"/>
    <w:basedOn w:val="Normal"/>
    <w:next w:val="Style15"/>
    <w:qFormat/>
    <w:pPr>
      <w:keepNext w:val="true"/>
      <w:spacing w:before="240" w:after="120"/>
    </w:pPr>
    <w:rPr>
      <w:rFonts w:ascii="Arial" w:hAnsi="Arial" w:eastAsia="Microsoft YaHei" w:cs="Lucida Sans"/>
      <w:sz w:val="28"/>
      <w:szCs w:val="28"/>
    </w:rPr>
  </w:style>
  <w:style w:type="paragraph" w:styleId="14" w:customStyle="1">
    <w:name w:val="Название1"/>
    <w:basedOn w:val="Normal"/>
    <w:qFormat/>
    <w:pPr>
      <w:suppressLineNumbers/>
      <w:spacing w:before="120" w:after="120"/>
    </w:pPr>
    <w:rPr>
      <w:rFonts w:cs="Lucida Sans"/>
      <w:i/>
      <w:iCs/>
      <w:sz w:val="24"/>
      <w:szCs w:val="24"/>
    </w:rPr>
  </w:style>
  <w:style w:type="paragraph" w:styleId="15" w:customStyle="1">
    <w:name w:val="Указатель1"/>
    <w:basedOn w:val="Normal"/>
    <w:qFormat/>
    <w:pPr>
      <w:suppressLineNumbers/>
    </w:pPr>
    <w:rPr>
      <w:rFonts w:cs="Lucida Sans"/>
    </w:rPr>
  </w:style>
  <w:style w:type="paragraph" w:styleId="16" w:customStyle="1">
    <w:name w:val="Обычный (веб)1"/>
    <w:basedOn w:val="Normal"/>
    <w:qFormat/>
    <w:pPr>
      <w:spacing w:lineRule="atLeast" w:line="100" w:before="100" w:after="100"/>
    </w:pPr>
    <w:rPr>
      <w:rFonts w:ascii="Times New Roman" w:hAnsi="Times New Roman"/>
      <w:sz w:val="24"/>
      <w:szCs w:val="24"/>
    </w:rPr>
  </w:style>
  <w:style w:type="paragraph" w:styleId="17" w:customStyle="1">
    <w:name w:val="Текст1"/>
    <w:basedOn w:val="Normal"/>
    <w:qFormat/>
    <w:pPr>
      <w:spacing w:lineRule="atLeast" w:line="100" w:before="0" w:after="0"/>
    </w:pPr>
    <w:rPr>
      <w:rFonts w:ascii="Tahoma" w:hAnsi="Tahoma" w:eastAsia="Times New Roman" w:cs="Tahoma"/>
      <w:sz w:val="20"/>
      <w:szCs w:val="20"/>
    </w:rPr>
  </w:style>
  <w:style w:type="paragraph" w:styleId="HTML1" w:customStyle="1">
    <w:name w:val="Стандартный HTML1"/>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pPr>
    <w:rPr>
      <w:rFonts w:ascii="SimSun" w:hAnsi="SimSun" w:eastAsia="SimSun" w:cs="SimSun"/>
      <w:sz w:val="24"/>
      <w:szCs w:val="24"/>
    </w:rPr>
  </w:style>
  <w:style w:type="paragraph" w:styleId="Default" w:customStyle="1">
    <w:name w:val="Default"/>
    <w:qFormat/>
    <w:pPr>
      <w:widowControl/>
      <w:suppressAutoHyphens w:val="true"/>
      <w:bidi w:val="0"/>
      <w:spacing w:lineRule="auto" w:line="276" w:before="0" w:after="200"/>
      <w:jc w:val="left"/>
    </w:pPr>
    <w:rPr>
      <w:rFonts w:ascii="Times New Roman" w:hAnsi="Times New Roman" w:eastAsia="Times New Roman" w:cs="Times New Roman"/>
      <w:color w:val="000000"/>
      <w:kern w:val="0"/>
      <w:sz w:val="24"/>
      <w:szCs w:val="24"/>
      <w:lang w:eastAsia="ar-SA" w:val="en-US" w:bidi="ar-SA"/>
    </w:rPr>
  </w:style>
  <w:style w:type="paragraph" w:styleId="18" w:customStyle="1">
    <w:name w:val="Без интервала1"/>
    <w:qFormat/>
    <w:pPr>
      <w:widowControl/>
      <w:suppressAutoHyphens w:val="true"/>
      <w:bidi w:val="0"/>
      <w:spacing w:lineRule="auto" w:line="276" w:before="0" w:after="200"/>
      <w:jc w:val="left"/>
    </w:pPr>
    <w:rPr>
      <w:rFonts w:eastAsia="Times New Roman" w:cs="Times New Roman" w:ascii="Calibri" w:hAnsi="Calibri"/>
      <w:color w:val="auto"/>
      <w:kern w:val="0"/>
      <w:sz w:val="22"/>
      <w:szCs w:val="22"/>
      <w:lang w:eastAsia="ar-SA" w:val="en-US" w:bidi="ar-SA"/>
    </w:rPr>
  </w:style>
  <w:style w:type="paragraph" w:styleId="19" w:customStyle="1">
    <w:name w:val="Текст примечания1"/>
    <w:basedOn w:val="Normal"/>
    <w:qFormat/>
    <w:pPr/>
    <w:rPr>
      <w:sz w:val="20"/>
      <w:szCs w:val="20"/>
    </w:rPr>
  </w:style>
  <w:style w:type="paragraph" w:styleId="110" w:customStyle="1">
    <w:name w:val="Тема примечания1"/>
    <w:basedOn w:val="19"/>
    <w:qFormat/>
    <w:pPr/>
    <w:rPr>
      <w:b/>
      <w:bCs/>
    </w:rPr>
  </w:style>
  <w:style w:type="paragraph" w:styleId="111" w:customStyle="1">
    <w:name w:val="Текст выноски1"/>
    <w:basedOn w:val="Normal"/>
    <w:qFormat/>
    <w:pPr>
      <w:spacing w:lineRule="atLeast" w:line="100" w:before="0" w:after="0"/>
    </w:pPr>
    <w:rPr>
      <w:rFonts w:ascii="Tahoma" w:hAnsi="Tahoma" w:cs="Tahoma"/>
      <w:sz w:val="16"/>
      <w:szCs w:val="16"/>
    </w:rPr>
  </w:style>
  <w:style w:type="paragraph" w:styleId="112" w:customStyle="1">
    <w:name w:val="Рецензия1"/>
    <w:qFormat/>
    <w:pPr>
      <w:widowControl/>
      <w:suppressAutoHyphens w:val="true"/>
      <w:bidi w:val="0"/>
      <w:spacing w:lineRule="auto" w:line="276" w:before="0" w:after="200"/>
      <w:jc w:val="left"/>
    </w:pPr>
    <w:rPr>
      <w:rFonts w:cs="Times New Roman" w:ascii="Calibri" w:hAnsi="Calibri" w:eastAsia="Calibri"/>
      <w:color w:val="auto"/>
      <w:kern w:val="0"/>
      <w:sz w:val="22"/>
      <w:szCs w:val="22"/>
      <w:lang w:eastAsia="ar-SA" w:val="en-US" w:bidi="ar-SA"/>
    </w:rPr>
  </w:style>
  <w:style w:type="paragraph" w:styleId="Style61" w:customStyle="1">
    <w:name w:val="style6"/>
    <w:basedOn w:val="Normal"/>
    <w:qFormat/>
    <w:pPr>
      <w:spacing w:lineRule="atLeast" w:line="100" w:before="100" w:after="100"/>
    </w:pPr>
    <w:rPr>
      <w:rFonts w:ascii="Times New Roman" w:hAnsi="Times New Roman" w:eastAsia="Times New Roman"/>
      <w:b/>
      <w:bCs/>
      <w:sz w:val="27"/>
      <w:szCs w:val="27"/>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113" w:customStyle="1">
    <w:name w:val="Абзац списка1"/>
    <w:basedOn w:val="Normal"/>
    <w:qFormat/>
    <w:pPr>
      <w:suppressAutoHyphens w:val="false"/>
      <w:spacing w:lineRule="auto" w:line="259" w:before="0" w:after="160"/>
      <w:ind w:left="720" w:hanging="0"/>
      <w:contextualSpacing/>
    </w:pPr>
    <w:rPr>
      <w:rFonts w:ascii="Droid Sans" w:hAnsi="Droid Sans" w:eastAsia="Droid Sans" w:cs="Arial"/>
      <w:lang w:eastAsia="en-US"/>
    </w:rPr>
  </w:style>
  <w:style w:type="paragraph" w:styleId="NormalWeb">
    <w:name w:val="Normal (Web)"/>
    <w:basedOn w:val="Normal"/>
    <w:qFormat/>
    <w:pPr>
      <w:suppressAutoHyphens w:val="false"/>
      <w:spacing w:lineRule="auto" w:line="240" w:beforeAutospacing="1" w:afterAutospacing="1"/>
    </w:pPr>
    <w:rPr>
      <w:rFonts w:ascii="Times New Roman" w:hAnsi="Times New Roman" w:eastAsia="Times New Roman"/>
      <w:sz w:val="24"/>
      <w:szCs w:val="24"/>
      <w:lang w:eastAsia="ru-RU"/>
    </w:rPr>
  </w:style>
  <w:style w:type="paragraph" w:styleId="Style20">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se-ec.ru/about/" TargetMode="External"/><Relationship Id="rId3" Type="http://schemas.openxmlformats.org/officeDocument/2006/relationships/hyperlink" Target="http://www.ase-ec.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FLEDJzILazih91FPs7l1K5l0EDA==">CgMxLjAyCGguZ2pkZ3hzOAByITFBWWZVSGE2eU0tMTJpQzZYN3g2WVB2RTUyRnFFT1lLRg==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DocSecurity>0</DocSecurity>
  <Pages>2</Pages>
  <Words>588</Words>
  <Characters>3415</Characters>
  <CharactersWithSpaces>3994</CharactersWithSpaces>
  <Paragraphs>15</Paragraphs>
  <Company>NIAEP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2023-07-17T14:58:00Z</dcterms:created>
  <dc:creator>Герасимова</dc:creator>
  <dc:description/>
  <dc:language>ru-RU</dc:language>
  <cp:lastModifiedBy/>
  <dcterms:modified xsi:type="dcterms:W3CDTF">2023-12-22T11:12:22Z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