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38BC" w:rsidRPr="00A567CF" w:rsidRDefault="00A567CF">
      <w:pPr>
        <w:rPr>
          <w:rFonts w:ascii="Helvetica Neue" w:eastAsia="Helvetica Neue" w:hAnsi="Helvetica Neue" w:cs="Helvetica Neue"/>
          <w:b/>
          <w:lang w:val="en-US"/>
        </w:rPr>
      </w:pPr>
      <w:hyperlink r:id="rId5">
        <w:r w:rsidRPr="00A567CF">
          <w:rPr>
            <w:rFonts w:ascii="Helvetica Neue" w:eastAsia="Helvetica Neue" w:hAnsi="Helvetica Neue" w:cs="Helvetica Neue"/>
            <w:b/>
            <w:color w:val="4A4A4A"/>
            <w:sz w:val="26"/>
            <w:szCs w:val="26"/>
            <w:highlight w:val="white"/>
            <w:lang w:val="en-US"/>
          </w:rPr>
          <w:t xml:space="preserve">SPIEF 2023: </w:t>
        </w:r>
      </w:hyperlink>
      <w:r w:rsidRPr="00A567CF">
        <w:rPr>
          <w:rFonts w:ascii="Helvetica Neue" w:eastAsia="Helvetica Neue" w:hAnsi="Helvetica Neue" w:cs="Helvetica Neue"/>
          <w:b/>
          <w:lang w:val="en-US"/>
        </w:rPr>
        <w:t>Rusatom Smart Utilities and Harbin Electric International Company Sign cooperation agreement</w:t>
      </w:r>
    </w:p>
    <w:p w14:paraId="00000002" w14:textId="77777777" w:rsidR="00FB38BC" w:rsidRPr="00A567CF" w:rsidRDefault="00A567CF">
      <w:pPr>
        <w:rPr>
          <w:rFonts w:ascii="Helvetica Neue" w:eastAsia="Helvetica Neue" w:hAnsi="Helvetica Neue" w:cs="Helvetica Neue"/>
          <w:lang w:val="en-US"/>
        </w:rPr>
      </w:pPr>
      <w:r w:rsidRPr="00A567CF">
        <w:rPr>
          <w:rFonts w:ascii="Helvetica Neue" w:eastAsia="Helvetica Neue" w:hAnsi="Helvetica Neue" w:cs="Helvetica Neue"/>
          <w:lang w:val="en-US"/>
        </w:rPr>
        <w:t>On June 16, 2023, within the framework of Saint Petersburg International Economic Forum, a cooperation agreement was signed between Rusatom Smart Utilities, JSC (i</w:t>
      </w:r>
      <w:r w:rsidRPr="00A567CF">
        <w:rPr>
          <w:rFonts w:ascii="Helvetica Neue" w:eastAsia="Helvetica Neue" w:hAnsi="Helvetica Neue" w:cs="Helvetica Neue"/>
          <w:lang w:val="en-US"/>
        </w:rPr>
        <w:t>s part of the State Corporation Rosatom) and Harbin Electric International Company. The agreement stipulates cooperation between the parties in the field of implementation of electric energy industry projects.</w:t>
      </w:r>
    </w:p>
    <w:p w14:paraId="00000003" w14:textId="77777777" w:rsidR="00FB38BC" w:rsidRPr="00A567CF" w:rsidRDefault="00A567CF">
      <w:pPr>
        <w:rPr>
          <w:rFonts w:ascii="Helvetica Neue" w:eastAsia="Helvetica Neue" w:hAnsi="Helvetica Neue" w:cs="Helvetica Neue"/>
          <w:lang w:val="en-US"/>
        </w:rPr>
      </w:pPr>
      <w:r w:rsidRPr="00A567CF">
        <w:rPr>
          <w:rFonts w:ascii="Helvetica Neue" w:eastAsia="Helvetica Neue" w:hAnsi="Helvetica Neue" w:cs="Helvetica Neue"/>
          <w:lang w:val="en-US"/>
        </w:rPr>
        <w:t>HEI is China’s leading operator of EPC contrac</w:t>
      </w:r>
      <w:r w:rsidRPr="00A567CF">
        <w:rPr>
          <w:rFonts w:ascii="Helvetica Neue" w:eastAsia="Helvetica Neue" w:hAnsi="Helvetica Neue" w:cs="Helvetica Neue"/>
          <w:lang w:val="en-US"/>
        </w:rPr>
        <w:t>ts and supplier of equipment for electric energy projects. The company has been dealing with construction of large electric power plants and respective infrastructure for more than 40 years and has large capabilities in the field of management and implemen</w:t>
      </w:r>
      <w:r w:rsidRPr="00A567CF">
        <w:rPr>
          <w:rFonts w:ascii="Helvetica Neue" w:eastAsia="Helvetica Neue" w:hAnsi="Helvetica Neue" w:cs="Helvetica Neue"/>
          <w:lang w:val="en-US"/>
        </w:rPr>
        <w:t>tation of international EPC projects and equipment deliveries.</w:t>
      </w:r>
    </w:p>
    <w:p w14:paraId="00000004" w14:textId="77777777" w:rsidR="00FB38BC" w:rsidRPr="00A567CF" w:rsidRDefault="00A567CF">
      <w:pPr>
        <w:rPr>
          <w:rFonts w:ascii="Helvetica Neue" w:eastAsia="Helvetica Neue" w:hAnsi="Helvetica Neue" w:cs="Helvetica Neue"/>
          <w:lang w:val="en-US"/>
        </w:rPr>
      </w:pPr>
      <w:r w:rsidRPr="00A567CF">
        <w:rPr>
          <w:rFonts w:ascii="Helvetica Neue" w:eastAsia="Helvetica Neue" w:hAnsi="Helvetica Neue" w:cs="Helvetica Neue"/>
          <w:lang w:val="en-US"/>
        </w:rPr>
        <w:t>“Our cooperation offers great opportunities for implementation of joint projects in Russia and on the global market,” noted Kseniya Sukhotina, General Director of Rusatom Smart Utilities.</w:t>
      </w:r>
    </w:p>
    <w:p w14:paraId="00000005" w14:textId="77777777" w:rsidR="00FB38BC" w:rsidRPr="00A567CF" w:rsidRDefault="00FB38BC">
      <w:pPr>
        <w:rPr>
          <w:rFonts w:ascii="Helvetica Neue" w:eastAsia="Helvetica Neue" w:hAnsi="Helvetica Neue" w:cs="Helvetica Neue"/>
          <w:lang w:val="en-US"/>
        </w:rPr>
      </w:pPr>
    </w:p>
    <w:p w14:paraId="00000006" w14:textId="77777777" w:rsidR="00FB38BC" w:rsidRPr="00A567CF" w:rsidRDefault="00A567CF">
      <w:pPr>
        <w:rPr>
          <w:rFonts w:ascii="Helvetica Neue" w:eastAsia="Helvetica Neue" w:hAnsi="Helvetica Neue" w:cs="Helvetica Neue"/>
          <w:lang w:val="en-US"/>
        </w:rPr>
      </w:pPr>
      <w:r w:rsidRPr="00A567CF">
        <w:rPr>
          <w:rFonts w:ascii="Helvetica Neue" w:eastAsia="Helvetica Neue" w:hAnsi="Helvetica Neue" w:cs="Helvetica Neue"/>
          <w:b/>
          <w:lang w:val="en-US"/>
        </w:rPr>
        <w:t>Rusa</w:t>
      </w:r>
      <w:r w:rsidRPr="00A567CF">
        <w:rPr>
          <w:rFonts w:ascii="Helvetica Neue" w:eastAsia="Helvetica Neue" w:hAnsi="Helvetica Neue" w:cs="Helvetica Neue"/>
          <w:b/>
          <w:lang w:val="en-US"/>
        </w:rPr>
        <w:t xml:space="preserve">tom Smart Utilities, JSC </w:t>
      </w:r>
      <w:r w:rsidRPr="00A567CF">
        <w:rPr>
          <w:rFonts w:ascii="Helvetica Neue" w:eastAsia="Helvetica Neue" w:hAnsi="Helvetica Neue" w:cs="Helvetica Neue"/>
          <w:lang w:val="en-US"/>
        </w:rPr>
        <w:t>– a division of the State Corporation Rosatom, a diversified holding operating in the energy industry, IT sphere, and housing and public utilities sector. The company manages non-nuclear generation of the State Corporation Rosatom,</w:t>
      </w:r>
      <w:r w:rsidRPr="00A567CF">
        <w:rPr>
          <w:rFonts w:ascii="Helvetica Neue" w:eastAsia="Helvetica Neue" w:hAnsi="Helvetica Neue" w:cs="Helvetica Neue"/>
          <w:lang w:val="en-US"/>
        </w:rPr>
        <w:t xml:space="preserve"> implements projects in the field of digitalization of municipal and regional management, renovation of resource supply, and development of city environment. Generating capacities of the company and heat networks are located in 16 regions of Russia. The to</w:t>
      </w:r>
      <w:r w:rsidRPr="00A567CF">
        <w:rPr>
          <w:rFonts w:ascii="Helvetica Neue" w:eastAsia="Helvetica Neue" w:hAnsi="Helvetica Neue" w:cs="Helvetica Neue"/>
          <w:lang w:val="en-US"/>
        </w:rPr>
        <w:t>tal installed electric capacity of the electric power plants exceeds 4 GW; total installed thermal capacity is nearby 20 thous. Gcal/h. Various projects in the field of digitalization and housing and public utilities sector are implemented in more than 100</w:t>
      </w:r>
      <w:r w:rsidRPr="00A567CF">
        <w:rPr>
          <w:rFonts w:ascii="Helvetica Neue" w:eastAsia="Helvetica Neue" w:hAnsi="Helvetica Neue" w:cs="Helvetica Neue"/>
          <w:lang w:val="en-US"/>
        </w:rPr>
        <w:t xml:space="preserve"> cities from Murmansk to Sakhalin.    </w:t>
      </w:r>
    </w:p>
    <w:p w14:paraId="00000007" w14:textId="77777777" w:rsidR="00FB38BC" w:rsidRPr="00A567CF" w:rsidRDefault="00FB38BC">
      <w:pPr>
        <w:spacing w:line="240" w:lineRule="auto"/>
        <w:jc w:val="both"/>
        <w:rPr>
          <w:rFonts w:ascii="Helvetica Neue" w:eastAsia="Helvetica Neue" w:hAnsi="Helvetica Neue" w:cs="Helvetica Neue"/>
          <w:sz w:val="20"/>
          <w:szCs w:val="20"/>
          <w:lang w:val="en-US"/>
        </w:rPr>
      </w:pPr>
    </w:p>
    <w:p w14:paraId="00000008" w14:textId="77777777" w:rsidR="00FB38BC" w:rsidRPr="00A567CF" w:rsidRDefault="00FB38BC">
      <w:pPr>
        <w:jc w:val="both"/>
        <w:rPr>
          <w:rFonts w:ascii="Times New Roman" w:eastAsia="Times New Roman" w:hAnsi="Times New Roman" w:cs="Times New Roman"/>
          <w:sz w:val="24"/>
          <w:szCs w:val="24"/>
          <w:lang w:val="en-US"/>
        </w:rPr>
      </w:pPr>
    </w:p>
    <w:sectPr w:rsidR="00FB38BC" w:rsidRPr="00A567CF">
      <w:pgSz w:w="12240" w:h="15840"/>
      <w:pgMar w:top="13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BC"/>
    <w:rsid w:val="00A567CF"/>
    <w:rsid w:val="00FB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78DB4-BE3C-4F31-A539-BD7BCA17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978"/>
    <w:rPr>
      <w:rFonts w:eastAsiaTheme="minorHAnsi"/>
      <w:lang w:val="ru-RU"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Revision"/>
    <w:hidden/>
    <w:uiPriority w:val="99"/>
    <w:semiHidden/>
    <w:rsid w:val="00A46B9A"/>
    <w:pPr>
      <w:spacing w:after="0" w:line="240" w:lineRule="auto"/>
    </w:pPr>
    <w:rPr>
      <w:rFonts w:eastAsiaTheme="minorHAnsi"/>
      <w:lang w:val="ru-RU" w:eastAsia="en-US"/>
    </w:rPr>
  </w:style>
  <w:style w:type="character" w:styleId="a5">
    <w:name w:val="Emphasis"/>
    <w:basedOn w:val="a0"/>
    <w:uiPriority w:val="20"/>
    <w:qFormat/>
    <w:rsid w:val="00BB3101"/>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tommedia.online/en/2023/06/15/pmef-2023-kompanii-rossii-i-mongolii-pod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AoXw58CGgEOYbZAIqZV9S3WkA==">CgMxLjA4AHIhMTNSUGQ1cXliNTNHTE1JMkVQdlhoS2JTd1JocXNCMUQ0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Kuznetsova</dc:creator>
  <cp:lastModifiedBy>КСП ИЦАЭ</cp:lastModifiedBy>
  <cp:revision>2</cp:revision>
  <dcterms:created xsi:type="dcterms:W3CDTF">2023-06-16T14:14:00Z</dcterms:created>
  <dcterms:modified xsi:type="dcterms:W3CDTF">2023-06-16T14:14:00Z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aba0d6d5-732a-44cd-81d5-d5c2e4435098</vt:lpwstr>
  </property>
</Properties>
</file>