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7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84"/>
        <w:gridCol w:w="5738"/>
      </w:tblGrid>
      <w:tr>
        <w:trPr/>
        <w:tc>
          <w:tcPr>
            <w:tcW w:w="4184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inline distT="0" distB="0" distL="0" distR="0">
                  <wp:extent cx="2658110" cy="53975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/>
          </w:tcPr>
          <w:p>
            <w:pPr>
              <w:pStyle w:val="Normal"/>
              <w:widowControl w:val="false"/>
              <w:ind w:left="567" w:hanging="0"/>
              <w:jc w:val="righ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Государственная корпорация </w:t>
            </w:r>
          </w:p>
          <w:p>
            <w:pPr>
              <w:pStyle w:val="Normal"/>
              <w:widowControl w:val="false"/>
              <w:ind w:left="567" w:hanging="0"/>
              <w:jc w:val="righ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по атомной энергии «Росатом»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51" w:leader="none"/>
              </w:tabs>
              <w:jc w:val="right"/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ул. Большая Ордынка, д. 24, Москва, 119017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Тел.: +7 (499) 949 45 35; факс: +7 (499) 949 46 79</w:t>
            </w:r>
          </w:p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e-mail: </w:t>
            </w:r>
            <w:hyperlink r:id="rId3">
              <w:r>
                <w:rPr>
                  <w:rFonts w:eastAsia="Times New Roman" w:cs="Times New Roman" w:ascii="Times New Roman" w:hAnsi="Times New Roman"/>
                  <w:color w:val="000000"/>
                  <w:sz w:val="18"/>
                  <w:szCs w:val="18"/>
                </w:rPr>
                <w:t>info@rosatom.ru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www.rosatom.ru</w:t>
            </w:r>
          </w:p>
        </w:tc>
      </w:tr>
      <w:tr>
        <w:trPr/>
        <w:tc>
          <w:tcPr>
            <w:tcW w:w="9922" w:type="dxa"/>
            <w:gridSpan w:val="2"/>
            <w:tcBorders>
              <w:bottom w:val="single" w:sz="4" w:space="0" w:color="025EA1"/>
            </w:tcBorders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ПМЭФ 2023: Росатом принял участие в Евразийском женском форуме </w:t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</w:rPr>
      </w:pPr>
      <w:r>
        <w:rPr>
          <w:rFonts w:eastAsia="Arial" w:cs="Arial" w:ascii="Arial" w:hAnsi="Arial"/>
          <w:color w:val="333333"/>
          <w:sz w:val="22"/>
          <w:szCs w:val="22"/>
        </w:rPr>
        <w:t>15 июня 2023 года заместитель генерального директора по персоналу Госкорпорации «Росатом» Татьяна Терентьева приняла участие в сессии «Как женщины способствуют продвижению принципов зеленой экономики», прошедшей в рамках XXVI Петербургского международного экономического форума. Сессия была организована Евразийским женским форумом и Фондом поддержки и развития женских инициатив «Объединение женщин атомной отрасли».</w:t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  <w:sz w:val="22"/>
          <w:szCs w:val="22"/>
        </w:rPr>
      </w:pPr>
      <w:r>
        <w:rPr>
          <w:rFonts w:eastAsia="Arial" w:cs="Arial" w:ascii="Arial" w:hAnsi="Arial"/>
          <w:color w:val="333333"/>
          <w:sz w:val="22"/>
          <w:szCs w:val="22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</w:rPr>
      </w:pPr>
      <w:r>
        <w:rPr>
          <w:rFonts w:eastAsia="Arial" w:cs="Arial" w:ascii="Arial" w:hAnsi="Arial"/>
          <w:color w:val="333333"/>
          <w:sz w:val="22"/>
          <w:szCs w:val="22"/>
        </w:rPr>
        <w:t>Участниками мероприятия стали представители Комитета Совета Федерации, Совета Евразийского женского форума, Госкорпорации «Росатом», ФГУП «Атомфлот», Ассоциации разработчиков природоохранных технологий и экологических инициатив и других организаций. В роли модератора выступила член Совета Евразийского женского форума, координатор проекта «Женщины в высокотехнологичных отраслях: новые возможности», соучредитель Фонда поддержки и развития женских инициатив «Объединение женщин атомной отрасли» Александра Рябых.</w:t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  <w:sz w:val="22"/>
          <w:szCs w:val="22"/>
        </w:rPr>
      </w:pPr>
      <w:r>
        <w:rPr>
          <w:rFonts w:eastAsia="Arial" w:cs="Arial" w:ascii="Arial" w:hAnsi="Arial"/>
          <w:color w:val="333333"/>
          <w:sz w:val="22"/>
          <w:szCs w:val="22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  <w:sz w:val="22"/>
          <w:szCs w:val="22"/>
        </w:rPr>
      </w:pPr>
      <w:r>
        <w:rPr>
          <w:rFonts w:eastAsia="Arial" w:cs="Arial" w:ascii="Arial" w:hAnsi="Arial"/>
          <w:color w:val="333333"/>
          <w:sz w:val="22"/>
          <w:szCs w:val="22"/>
        </w:rPr>
        <w:t>В ходе сессии эксперты представили проекты и технологии в области защиты окружающей среды, обсудили роль женщины в продвижении принципов зеленой экономики, ключевые вопросы осознанного потребления, обозначили наиболее актуальные задачи и направления работы в области экологического развития страны. Спикеры подчеркнули, насколько важно стимулировать создание культуры бережливости и экологического патриотизма через трансляцию позитивных экологических смыслов.</w:t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</w:rPr>
      </w:pPr>
      <w:r>
        <w:rPr>
          <w:rFonts w:eastAsia="Arial" w:cs="Arial" w:ascii="Arial" w:hAnsi="Arial"/>
          <w:color w:val="333333"/>
          <w:sz w:val="22"/>
          <w:szCs w:val="22"/>
        </w:rPr>
        <w:t>Татьяна Терентьева рассказала об экологических ценностях, заложенных в основу деятельности Госкорпорации, а также об активном участии женщин атомной отрасли в реализации экологической и социальной повестки. Она подчеркнула, что в основе стратегии Росатома и в его философии заложено стремление сделать мир лучше. «</w:t>
      </w:r>
      <w:r>
        <w:rPr>
          <w:rFonts w:eastAsia="Arial" w:cs="Arial" w:ascii="Arial" w:hAnsi="Arial"/>
          <w:i/>
          <w:color w:val="333333"/>
          <w:sz w:val="22"/>
          <w:szCs w:val="22"/>
        </w:rPr>
        <w:t>Весь наш бизнес, как традиционный — производство чистой атомной электроэнергии, так и новый — ветроэнергетика, цифровые продукты, экологические проекты, направлен на качественное улучшение жизни, создание комфортной и безопасной среды обитания. Участие в национальном проекте «Экология», постройка экотехнопарков для переработки отходов, создание замкнутого ядерного топливного цикла и другие направления — дарит чувство гордости нашим людям, а также мотивирует на дальнейшее развитие и внедрение экологических подходов. Ннаиболее ярко проявляют себя женщины именно в социальных, волонтерских, общественно значимых проектах. Благодаря стратегии малых дел формируются целые сообщества и движения, которые меняют отношение к экологической повестке, к природе, к человеку и делают мир лучше</w:t>
      </w:r>
      <w:r>
        <w:rPr>
          <w:rFonts w:eastAsia="Arial" w:cs="Arial" w:ascii="Arial" w:hAnsi="Arial"/>
          <w:color w:val="333333"/>
          <w:sz w:val="22"/>
          <w:szCs w:val="22"/>
        </w:rPr>
        <w:t xml:space="preserve">», — отметила </w:t>
      </w:r>
      <w:r>
        <w:rPr>
          <w:rFonts w:eastAsia="Arial" w:cs="Arial" w:ascii="Arial" w:hAnsi="Arial"/>
          <w:b/>
          <w:color w:val="333333"/>
          <w:sz w:val="22"/>
          <w:szCs w:val="22"/>
        </w:rPr>
        <w:t>Татьяна Терентьева</w:t>
      </w:r>
      <w:r>
        <w:rPr>
          <w:rFonts w:eastAsia="Arial" w:cs="Arial" w:ascii="Arial" w:hAnsi="Arial"/>
          <w:color w:val="333333"/>
          <w:sz w:val="22"/>
          <w:szCs w:val="22"/>
        </w:rPr>
        <w:t>.</w:t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  <w:sz w:val="22"/>
          <w:szCs w:val="22"/>
        </w:rPr>
      </w:pPr>
      <w:r>
        <w:rPr>
          <w:rFonts w:eastAsia="Arial" w:cs="Arial" w:ascii="Arial" w:hAnsi="Arial"/>
          <w:color w:val="333333"/>
          <w:sz w:val="22"/>
          <w:szCs w:val="22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  <w:sz w:val="22"/>
          <w:szCs w:val="22"/>
        </w:rPr>
      </w:pPr>
      <w:r>
        <w:rPr>
          <w:rFonts w:eastAsia="Arial" w:cs="Arial" w:ascii="Arial" w:hAnsi="Arial"/>
          <w:color w:val="333333"/>
          <w:sz w:val="22"/>
          <w:szCs w:val="22"/>
        </w:rPr>
        <w:t>Участники сессии подчеркнули, что в новых экономических условиях необходимо расширять представление об экологической тематике и развивать в этом направлении гражданскую активность. Также прозвучало единое мнение, что подобные мероприятия необходимы для актуализации глобальной экологической повестки, презентации крупнейших российских экологических инициатив и объединения женщин-лидеров, задающих экологические тренды в России.</w:t>
      </w:r>
    </w:p>
    <w:p>
      <w:pPr>
        <w:pStyle w:val="Normal"/>
        <w:shd w:val="clear" w:color="auto" w:fill="FFFFFF"/>
        <w:rPr>
          <w:rFonts w:ascii="Arial" w:hAnsi="Arial" w:eastAsia="Arial" w:cs="Arial"/>
          <w:b/>
          <w:i/>
          <w:i/>
          <w:color w:val="333333"/>
        </w:rPr>
      </w:pPr>
      <w:r>
        <w:rPr>
          <w:rFonts w:eastAsia="Arial" w:cs="Arial" w:ascii="Arial" w:hAnsi="Arial"/>
          <w:b/>
          <w:i/>
          <w:color w:val="333333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  <w:sz w:val="22"/>
          <w:szCs w:val="22"/>
        </w:rPr>
      </w:pPr>
      <w:r>
        <w:rPr>
          <w:rFonts w:eastAsia="Arial" w:cs="Arial" w:ascii="Arial" w:hAnsi="Arial"/>
          <w:b/>
          <w:i/>
          <w:color w:val="333333"/>
          <w:sz w:val="22"/>
          <w:szCs w:val="22"/>
        </w:rPr>
        <w:t>Для справки:</w:t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</w:rPr>
      </w:pPr>
      <w:r>
        <w:rPr>
          <w:rFonts w:eastAsia="Arial" w:cs="Arial" w:ascii="Arial" w:hAnsi="Arial"/>
          <w:color w:val="333333"/>
          <w:sz w:val="22"/>
          <w:szCs w:val="22"/>
        </w:rPr>
        <w:t>Правительство РФ и крупные российские компании уделяют большое внимание планомерной работе по раскрытию потенциала сотрудников, независимо от пола, национальности и возраста. Росатом и его предприятия реализуют крупные образовательные проекты, программы повышения квалификации. Молодые сотрудницы получают новые полезные навыки, что помогает им в карьерном росте.</w:t>
      </w:r>
    </w:p>
    <w:p>
      <w:pPr>
        <w:pStyle w:val="Normal"/>
        <w:shd w:val="clear" w:color="auto" w:fill="FFFFFF"/>
        <w:rPr>
          <w:rFonts w:ascii="Arial" w:hAnsi="Arial" w:eastAsia="Arial" w:cs="Arial"/>
          <w:color w:val="333333"/>
          <w:sz w:val="22"/>
          <w:szCs w:val="22"/>
        </w:rPr>
      </w:pPr>
      <w:r>
        <w:rPr>
          <w:rFonts w:eastAsia="Arial" w:cs="Arial" w:ascii="Arial" w:hAnsi="Arial"/>
          <w:color w:val="333333"/>
          <w:sz w:val="22"/>
          <w:szCs w:val="22"/>
        </w:rPr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eastAsia="Arial" w:cs="Arial"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4"/>
          <w:szCs w:val="22"/>
        </w:rPr>
        <w:t xml:space="preserve">XXVI Петербургский международный экономический форум является одним из самых масштабных деловых мероприятий на евразийском пространстве. В форуме 2022 года приняли участие более 14 тыс. гостей из 130 стран мира, 81 страна направила своих официальных представителей. Более подробно с программой форума 2023 года можно ознакомиться на его сайте: </w:t>
      </w:r>
      <w:hyperlink r:id="rId4">
        <w:r>
          <w:rPr>
            <w:rStyle w:val="-"/>
            <w:rFonts w:eastAsia="Arial" w:cs="Arial" w:ascii="Helvetica Neue;Helvetica;Arial;sans-serif" w:hAnsi="Helvetica Neue;Helvetica;Arial;sans-serif"/>
            <w:b w:val="false"/>
            <w:i w:val="false"/>
            <w:caps w:val="false"/>
            <w:smallCaps w:val="false"/>
            <w:color w:val="333333"/>
            <w:spacing w:val="0"/>
            <w:sz w:val="24"/>
            <w:szCs w:val="22"/>
          </w:rPr>
          <w:t>forumspb.com</w:t>
        </w:r>
      </w:hyperlink>
      <w:r>
        <w:rPr>
          <w:rFonts w:eastAsia="Arial" w:cs="Arial" w:ascii="Arial" w:hAnsi="Arial"/>
          <w:color w:val="333333"/>
          <w:sz w:val="22"/>
          <w:szCs w:val="22"/>
        </w:rPr>
        <w:t xml:space="preserve"> </w:t>
      </w:r>
    </w:p>
    <w:sectPr>
      <w:type w:val="nextPage"/>
      <w:pgSz w:w="11906" w:h="16838"/>
      <w:pgMar w:left="1418" w:right="567" w:gutter="0" w:header="0" w:top="284" w:footer="0" w:bottom="28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Helvetica Neue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334fb"/>
    <w:rPr>
      <w:color w:val="0563C1" w:themeColor="hyperlink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334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rosatom.ru" TargetMode="External"/><Relationship Id="rId4" Type="http://schemas.openxmlformats.org/officeDocument/2006/relationships/hyperlink" Target="https://forumspb.com/en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23mppSwsYFRT8OxBzBFIXjiA0tg==">CgMxLjAyCGguZ2pkZ3hzOAByITFDM2h4WE9wM3VoNUtSZHpqVWwtaWRhR0Q2WXFKMmlvUw==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2</Pages>
  <Words>475</Words>
  <Characters>3465</Characters>
  <CharactersWithSpaces>3934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2023-06-16T11:02:00Z</dcterms:created>
  <dc:creator>Microsoft Office User</dc:creator>
  <dc:description/>
  <dc:language>ru-RU</dc:language>
  <cp:lastModifiedBy/>
  <dcterms:modified xsi:type="dcterms:W3CDTF">2023-12-12T16:46:44Z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0x010100843925FFFF12AC49952486EC2637D6BD</vt:lpwstr>
  </property>
</Properties>
</file>