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Arial" w:hAnsi="Arial" w:eastAsia="Arial" w:cs="Arial"/>
          <w:b/>
        </w:rPr>
      </w:pPr>
      <w:r>
        <w:rPr>
          <w:rFonts w:eastAsia="Arial" w:cs="Arial" w:ascii="Arial" w:hAnsi="Arial"/>
          <w:b/>
        </w:rPr>
        <w:t xml:space="preserve">AtomSkills-2023: Завершился VIII Отраслевой чемпионат профессионального мастерства </w:t>
      </w:r>
    </w:p>
    <w:p>
      <w:pPr>
        <w:pStyle w:val="Normal"/>
        <w:jc w:val="center"/>
        <w:rPr>
          <w:rFonts w:ascii="Arial" w:hAnsi="Arial" w:eastAsia="Arial" w:cs="Arial"/>
          <w:b/>
        </w:rPr>
      </w:pPr>
      <w:r>
        <w:rPr>
          <w:rFonts w:eastAsia="Arial" w:cs="Arial" w:ascii="Arial" w:hAnsi="Arial"/>
          <w:b/>
        </w:rPr>
      </w:r>
      <w:bookmarkStart w:id="0" w:name="_GoBack"/>
      <w:bookmarkStart w:id="1" w:name="_GoBack"/>
      <w:bookmarkEnd w:id="1"/>
    </w:p>
    <w:p>
      <w:pPr>
        <w:pStyle w:val="Normal"/>
        <w:spacing w:lineRule="auto" w:line="240" w:before="0" w:after="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В</w:t>
      </w:r>
      <w:r>
        <w:rPr>
          <w:rFonts w:eastAsia="Arial" w:cs="Arial" w:ascii="Arial" w:hAnsi="Arial"/>
        </w:rPr>
        <w:t xml:space="preserve"> Екатеринбурге состоялась торжественная церемония закрытия VIII Отраслевого чемпионата профессионального мастерства Госкорпорации «Росатом» AtomSkills-2023. В 2023 году чемпионат приобрел новый международный масштаб и качество. Он собрал около 2 000 участников из России, а также Беларуси, Турции, Бангладеш, Узбекистана, Казахстана, Кубы, Боливии, Индии. </w:t>
      </w:r>
    </w:p>
    <w:p>
      <w:pPr>
        <w:pStyle w:val="Normal"/>
        <w:spacing w:lineRule="auto" w:line="240" w:before="0" w:after="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В соревновательной части AtomSkills приняли участие 1732 профессионала: работники атомной отрасли, студенты 22 учебных заведений, а также команды крупных российских промышленных компаний, среди которых РЖД, СИБУР, Газпром нефть, ЕВРАЗ, Газпром, Роскосмос, Белорусская АЭС и другие. Участники соревнований продемонстрировали свои навыки по 40 компетенциям, включая специальную новую номинацию для студентов вузов «Технологический прорыв: Квантовые технологии». Также абсолютно новой компетенцией в этом году стало «Математическое моделирование».</w:t>
      </w:r>
    </w:p>
    <w:p>
      <w:pPr>
        <w:pStyle w:val="Normal"/>
        <w:spacing w:lineRule="auto" w:line="240" w:before="0" w:after="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 xml:space="preserve">Впервые на AtomSkills-2023 представители 16 компетенций объединились, чтобы за несколько дней чемпионата создать единый продукт –  ветроэнергетическую установку малой мощности с накопителем энергии и инновационной системой управления SmartGrid. Работа велась в перерывах между соревнованиями, а результат был представлен на торжественной церемонии закрытия. Разработать и выпустить изделие в столь короткий срок получилось благодаря применению инструментов Производственной системы Росатома и цифровизации на всем жизненном цикле с применением отечественных ИТ-решений. Сама идея объединения профессионалов AtomSkills в единую команду для выпуска реального изделия родилась при обходе площадки в 2022 году генеральным директором Госкорпорации «Росатом» Алексея Лихачева. </w:t>
      </w:r>
    </w:p>
    <w:p>
      <w:pPr>
        <w:pStyle w:val="Normal"/>
        <w:spacing w:lineRule="auto" w:line="240" w:before="0" w:after="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Arial" w:cs="Arial"/>
        </w:rPr>
      </w:pPr>
      <w:bookmarkStart w:id="2" w:name="_heading=h.gjdgxs"/>
      <w:bookmarkEnd w:id="2"/>
      <w:r>
        <w:rPr>
          <w:rFonts w:eastAsia="Arial" w:cs="Arial" w:ascii="Arial" w:hAnsi="Arial"/>
        </w:rPr>
        <w:t xml:space="preserve">«AtomSkills – это огромная ценность и наше достояние, – считает </w:t>
      </w:r>
      <w:r>
        <w:rPr>
          <w:rFonts w:eastAsia="Arial" w:cs="Arial" w:ascii="Arial" w:hAnsi="Arial"/>
          <w:b/>
        </w:rPr>
        <w:t>Алексей Лихачев</w:t>
      </w:r>
      <w:r>
        <w:rPr>
          <w:rFonts w:eastAsia="Arial" w:cs="Arial" w:ascii="Arial" w:hAnsi="Arial"/>
        </w:rPr>
        <w:t xml:space="preserve">. – Сегодня у него есть два измерения. Первое – отраслевое. Атомщики соревнуются друг с другом по целому ряду компетенций и каждый год показывают, кто лучший по профессии. Это поистине самый крупный корпоративный чемпионат профессионального мастерства в мире. Второе измерение – международное, и сейчас его развитию по поручению Президента РФ придан особый импульс. По понятными причинам мы приостановили работу по участию в движении WorldSkills, поэтому нужно сделать еще более качественный международный чемпионат здесь в России и привлечь к его проведению максимальное количество дружественных стран. AtomSkills стал площадкой для отработки подходов к созданию такого чемпионата, а также для привлечения иностранных партнеров к реализации российских проектов за рубежом». </w:t>
      </w:r>
    </w:p>
    <w:p>
      <w:pPr>
        <w:pStyle w:val="Normal"/>
        <w:spacing w:lineRule="auto" w:line="240" w:before="0" w:after="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Деловая программа чемпионата была посвящена теме «Человеческий капитал: задачи и перспективы развития кадровой экосистемы». Она объединила основных участников экосистемы раскрытия кадрового потенциала Росатома: от школьников, студентов, их учителей и родителей до руководителей и экспертов отрасли, а также представителей органов власти.</w:t>
      </w:r>
    </w:p>
    <w:p>
      <w:pPr>
        <w:pStyle w:val="Normal"/>
        <w:spacing w:lineRule="auto" w:line="240" w:before="0" w:after="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 xml:space="preserve">В сессии «Развитие кадрового потенциала промышленных городов» приняли участие заместитель генерального директора по персоналу Госкорпорации «Росатом» </w:t>
      </w:r>
      <w:r>
        <w:rPr>
          <w:rFonts w:eastAsia="Arial" w:cs="Arial" w:ascii="Arial" w:hAnsi="Arial"/>
          <w:b/>
        </w:rPr>
        <w:t>Татьяна Терентьева</w:t>
      </w:r>
      <w:r>
        <w:rPr>
          <w:rFonts w:eastAsia="Arial" w:cs="Arial" w:ascii="Arial" w:hAnsi="Arial"/>
        </w:rPr>
        <w:t xml:space="preserve">, первый заместитель министра просвещения Российской Федерации Александр Бугаев, генеральный директор Союза «Агентство развития профессиональных сообществ и рабочих кадров» Роберт Уразов, проректор НИЯУ «МИФИ» Елена Весна, и заместитель председателя правления РДДМ «Движение первых» Соня Погосян другие спикеры. Модератором выступила генеральный директор Корпоративной Академии Росатома Юлия Ужакина. «Сегодня дефицит квалифицированных кадров на рынке труда составляет 5%, и по прогнозам к 2030 году эта цифра достигнет 25%, – отметила Татьяна Терентьева. – В этой ситуации крупным игрокам нужно не переманивать людей, повышая зарплаты, а объединяться, чтобы решать общие для всех проблемы. Хорошей площадкой для выработки совместных решений может стать федеральный проект «Профессионалитет» для студентов колледжей. Предлагаю организовать дискуссию для обсуждения лучших механизмов подготовки, привлечения и удержания кадров». Помимо этого, Татьяна Терентьева высказала предложение по внедрению в школах инструментов бережливого производства и каракури. По мнению спикера, это позволит не только развить инженерное мышление у детей, но и привить им культуру бережливого отношения к любой деятельности, научит достигать максимального результата с минимальными затратами. </w:t>
      </w:r>
    </w:p>
    <w:p>
      <w:pPr>
        <w:pStyle w:val="Normal"/>
        <w:spacing w:lineRule="auto" w:line="240" w:before="0" w:after="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 xml:space="preserve">В ходе сессии Росатом поделился своим опытом подготовки кадров для промышленности. «Наша задача – не только создать экосистему раскрытия кадрового потенциала, но и обеспечить бесшовный переход на всех ее этапах: от школьников и студентов до профессионалов, – отметила </w:t>
      </w:r>
      <w:r>
        <w:rPr>
          <w:rFonts w:eastAsia="Arial" w:cs="Arial" w:ascii="Arial" w:hAnsi="Arial"/>
          <w:b/>
        </w:rPr>
        <w:t>Юлия Ужакина</w:t>
      </w:r>
      <w:r>
        <w:rPr>
          <w:rFonts w:eastAsia="Arial" w:cs="Arial" w:ascii="Arial" w:hAnsi="Arial"/>
        </w:rPr>
        <w:t>. – Проблематика, которую мы сегодня видим, общая для всех промышленных предприятий. Только 14% школьников выбирают физику для сдачи ЕГЭ и ОГЭ, и лишь 15% вовлечены в инженерное творчество. Также существует нехватка педагогов в возрасте до 35 лет и в целом учителей профильных предметов в городах. Для решения этих проблем мы применяем дополнительные инструменты, усиливающие образовательную систему: «Миссия: Таланты», «Учитель для Росатома», «Родительская лига», «Совет педагогов», «Совет Юниоров», «Профессионалитет» и другие».</w:t>
      </w:r>
    </w:p>
    <w:p>
      <w:pPr>
        <w:pStyle w:val="Normal"/>
        <w:spacing w:lineRule="auto" w:line="240" w:before="0" w:after="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Важной частью деловой программы чемпионата AtomSkills стал открытый диалог руководства Росатома с будущими и действующими сотрудниками отрасли. Более 90 представителей движения «Юниоры Росатома» представили главе Госкорпорации Алексею Лихачеву реализованные инициативы. Среди них онлайн-марафон «Решатом», Атлас профессий, квест по атомным городам «Атомстори». Также молодые люди поделились тем, как организована работа Советов Юниоров в атомных городах и провели руководителям Росатома экскурсию по специально подготовленному треку «ВЕКтор открытий», в рамках которого можно больше узнать об истории атомной отрасли, выдающихся ученых и их открытиях, познакомиться с перспективными разработками в сфере современных ИТ-технологий и принять участие в мастер-классах.</w:t>
      </w:r>
    </w:p>
    <w:p>
      <w:pPr>
        <w:pStyle w:val="Normal"/>
        <w:spacing w:lineRule="auto" w:line="240" w:before="0" w:after="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 xml:space="preserve">Около 30 учащихся колледжей и вузов в свою очередь презентовали Алексею Лихачеву проекты по профориентации школьников. Молодые люди проводят для школьников олимпиады, организуют встречи с целью рассказать им о преимуществах обучения в колледжах-участниках проекта «Профессионалитет», популяризируют науку через лекции и квизы. </w:t>
      </w:r>
    </w:p>
    <w:p>
      <w:pPr>
        <w:pStyle w:val="Normal"/>
        <w:spacing w:lineRule="auto" w:line="240" w:before="0" w:after="0"/>
        <w:jc w:val="both"/>
        <w:rPr>
          <w:rFonts w:ascii="Arial" w:hAnsi="Arial" w:eastAsia="Arial" w:cs="Arial"/>
          <w:highlight w:val="yellow"/>
        </w:rPr>
      </w:pPr>
      <w:r>
        <w:rPr>
          <w:rFonts w:eastAsia="Arial" w:cs="Arial" w:ascii="Arial" w:hAnsi="Arial"/>
          <w:highlight w:val="yellow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 xml:space="preserve">Отчет о своей работе высшему руководству отрасли представили и эксперты AtomSkills. Они проводят школьникам уроки технологий по авторской методике, готовят высококвалифицированных сварщиков по уникальной программе «Атомная школа сварки» на базе колледжей, а также повышают культуру безопасности на автомобильном транспорте. </w:t>
      </w:r>
    </w:p>
    <w:p>
      <w:pPr>
        <w:pStyle w:val="Normal"/>
        <w:spacing w:lineRule="auto" w:line="240" w:before="0" w:after="0"/>
        <w:jc w:val="both"/>
        <w:rPr>
          <w:rFonts w:ascii="Arial" w:hAnsi="Arial" w:eastAsia="Arial" w:cs="Arial"/>
          <w:highlight w:val="yellow"/>
        </w:rPr>
      </w:pPr>
      <w:r>
        <w:rPr>
          <w:rFonts w:eastAsia="Arial" w:cs="Arial" w:ascii="Arial" w:hAnsi="Arial"/>
          <w:highlight w:val="yellow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 xml:space="preserve">В направлении «Учитель для Росатома» была организована конференция для педагогов и родителей «Зеленая ручка», в которой приняло участие более 100 человек, включая членов Совета Педагогов Росатома. В ходе нее состоялась презентация 16 проектов, нацеленных на совершенствование системы школьного образования. Это инициативы по созданию пространства для неформального общения детей, учителей и родителей, а также для их совместной деятельности, по разработке онлайн-платформы, помогающей школьникам участвовать в олимпиадах, а вузам и работодателям – привлекать талантливых детей, по поддержке молодых учителей без педагогического образования и многие другие. </w:t>
      </w:r>
    </w:p>
    <w:p>
      <w:pPr>
        <w:pStyle w:val="Normal"/>
        <w:spacing w:lineRule="auto" w:line="240" w:before="0" w:after="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В ходе AtomSkills также состоялся баркемп управленческих команд программы «Миссия: Таланты»</w:t>
      </w:r>
      <w:r>
        <w:rPr/>
        <w:t xml:space="preserve">, </w:t>
      </w:r>
      <w:r>
        <w:rPr>
          <w:rFonts w:eastAsia="Arial" w:cs="Arial" w:ascii="Arial" w:hAnsi="Arial"/>
        </w:rPr>
        <w:t>нацеленной на развитие кадрового потенциала на территориях присутствия Росатома. Его участники выявили проблемы в системе образования городов, а также поделились практиками для их решения. В их числе регулярный «атомный час» в школах, индивидуальное сопровождение студентов до трудоустройства, организация для школьников инженерных смен, профориентационные пробы для родителей, встречи молодежи с ветеранами. По итогам обсуждения директора предприятий отрасли выберут лучшие решения, которые будут способствовать развитию территорий.</w:t>
      </w:r>
    </w:p>
    <w:p>
      <w:pPr>
        <w:pStyle w:val="Normal"/>
        <w:tabs>
          <w:tab w:val="clear" w:pos="720"/>
          <w:tab w:val="left" w:pos="8232" w:leader="none"/>
        </w:tabs>
        <w:spacing w:lineRule="auto" w:line="240" w:before="0" w:after="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ab/>
      </w:r>
    </w:p>
    <w:p>
      <w:pPr>
        <w:pStyle w:val="Normal"/>
        <w:spacing w:lineRule="auto" w:line="240" w:before="0" w:after="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Еще одним фокусом обсуждения стала реализация федерального проекта «Профессионалитет» в атомной отрасли, призванного максимально приблизить знания и навыки выпускников колледжей к требованиям предприятий Росатома. В проектной сессии «Тактики развертывания Профессионалитета» приняли участие около 40 колледжей и отраслевых предприятий, уже находящихся в проекте, а также тех, кто подал заявки для участия в нем. Среди приоритетных задач, озвученных участниками сессии, - повышение привлекательности рабочих профессий, построение эффективной системы наставничества на всех этапах работы со студентами и выпускниками, привлечение в отрасль несовершеннолетних выпускников колледжей.</w:t>
      </w:r>
    </w:p>
    <w:p>
      <w:pPr>
        <w:pStyle w:val="Normal"/>
        <w:spacing w:lineRule="auto" w:line="240" w:before="0" w:after="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 xml:space="preserve">Ярким событием программы стал финальный этап III семейного фестиваля инженерного творчества «КарКУРАЖ». Школьники, студенты колледжей и их родители смогли попробовать себя в роли изобретателей-рационализаторов и создать механические устройства для оптимизации производственных процессов – каракури. В 2023 в нем участвовало 103 команды, включая представителей Египта, Венгрии, а также 28-ого атомного города – Энергодара. В финале встретились 10 семей из 9 городов России, показавших лучший результат на заочном этапе. </w:t>
      </w:r>
    </w:p>
    <w:p>
      <w:pPr>
        <w:pStyle w:val="Normal"/>
        <w:spacing w:lineRule="auto" w:line="240" w:before="0" w:after="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 xml:space="preserve">Также на AtomSkills был подписан целый ряд соглашений. Одно из них получило международный статус: Корпоративная Академия Росатома и Республиканский институт профессионального образования Республики Беларусь договорились о сотрудничестве и взаимодействии. Договор предполагает разработку и актуализацию образовательных программ и учебно-методических материалов для подготовки молодых специалистов среднего профессионального и среднего специального образования. Корпоративная Академия Росатома также заключила договоры с четырьмя учебными заведениями о присвоении им статуса «Атомная школа сварки». Помимо этого, Корпоративная Академия и Союз работодателей атомной промышленности, энергетики и науки России подписали соглашение, позволяющее участникам чемпионата получить свидетельство государственного образца, подтверждающее их уровень квалификации по компетенции «Инженерное проектирование». Еще одно соглашение о взаимодействии было заключено Корпоративной Академией с Администрацией Обнинска и средней образовательной школой «Время, вперед!». Первым совместным проектом сторон станет Инженерный 5 класс, который появится в школе уже в сентябре. </w:t>
      </w:r>
    </w:p>
    <w:p>
      <w:pPr>
        <w:pStyle w:val="Normal"/>
        <w:spacing w:lineRule="auto" w:line="240" w:before="0" w:after="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AtomSkills-2023 стал также площадкой для демонстрации технических достижений отрасли. Так, АО «Атомэнергоремонт» представил на чемпионате уникальный VR-тренажер для подготовки производственного персонала. В условиях виртуальной среды он моделирует чрезвычайные ситуации и помогает отрабатывать действия без риска получения травм.</w:t>
      </w:r>
    </w:p>
    <w:p>
      <w:pPr>
        <w:pStyle w:val="Normal"/>
        <w:spacing w:lineRule="auto" w:line="240" w:before="0" w:after="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В завершении AtomSkills состоялась торжественная церемония награждения победителей. Полный список с именами призеров опубликован на сайте </w:t>
      </w:r>
      <w:hyperlink r:id="rId2">
        <w:r>
          <w:rPr>
            <w:rFonts w:eastAsia="Arial" w:cs="Arial" w:ascii="Arial" w:hAnsi="Arial"/>
          </w:rPr>
          <w:t>www.atomskills.ru</w:t>
        </w:r>
      </w:hyperlink>
    </w:p>
    <w:p>
      <w:pPr>
        <w:pStyle w:val="Normal"/>
        <w:spacing w:lineRule="auto" w:line="240" w:before="0" w:after="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Arial" w:cs="Arial"/>
          <w:b/>
        </w:rPr>
      </w:pPr>
      <w:r>
        <w:rPr>
          <w:rFonts w:eastAsia="Arial" w:cs="Arial" w:ascii="Arial" w:hAnsi="Arial"/>
          <w:b/>
        </w:rPr>
        <w:t>Справка:</w:t>
      </w:r>
    </w:p>
    <w:p>
      <w:pPr>
        <w:pStyle w:val="Normal"/>
        <w:spacing w:lineRule="auto" w:line="240" w:before="0" w:after="0"/>
        <w:jc w:val="both"/>
        <w:rPr>
          <w:rFonts w:ascii="Arial" w:hAnsi="Arial" w:eastAsia="Arial" w:cs="Arial"/>
          <w:b/>
        </w:rPr>
      </w:pPr>
      <w:r>
        <w:rPr>
          <w:rFonts w:eastAsia="Arial" w:cs="Arial" w:ascii="Arial" w:hAnsi="Arial"/>
          <w:b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Arial" w:cs="Arial"/>
        </w:rPr>
      </w:pPr>
      <w:bookmarkStart w:id="3" w:name="_heading=h.30j0zll"/>
      <w:bookmarkEnd w:id="3"/>
      <w:r>
        <w:rPr>
          <w:rFonts w:eastAsia="Arial" w:cs="Arial" w:ascii="Arial" w:hAnsi="Arial"/>
        </w:rPr>
        <w:t>AtomSkills – ежегодный отраслевой чемпионат рабочих и инженерных профессий атомной отрасли, самый масштабный в России отраслевой чемпионат профессионального мастерства. Организатором выступает Госкорпорация «Росатом». Чемпионат объединяет все конкурсы профессионального мастерства, проводимые в атомной отрасли, в единую систему подготовки и оценки профессионализма сотрудников в ключевых для Росатома профессий, обеспечивающей устойчивое развитие и достижение стратегических целей Росатома. Отборы на чемпионат AtomSkills проходят во многих дивизионах Росатома (машиностроительном, горнорудном и ряде других), а также в главном опорном вузе Росатома - НИЯУ МИФИ. Проводится с 2016 года. С тех пор количество компетенций выросло с 10 до 40, участников – с 450 специалистов и экспертов до 2000. Внутри профессионального сообщества участие в чемпионате подобного уровня является важным фактором позиционирования специалиста и открывает дополнительные перспективы карьерного роста.</w:t>
      </w:r>
    </w:p>
    <w:p>
      <w:pPr>
        <w:pStyle w:val="Normal"/>
        <w:spacing w:lineRule="auto" w:line="240" w:before="0" w:after="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Правительство РФ и крупные российские компании продолжают расширять спектр решений по раскрытию потенциала молодых сотрудников. Росатом и его предприятия реализуют программы практики и стажировки для студентов с последующим их трудоустройством, развивают наставничество. Молодые специалисты развивают новые полезные навыки, что помогает им в карьерном росте.</w:t>
      </w:r>
    </w:p>
    <w:p>
      <w:pPr>
        <w:pStyle w:val="Normal"/>
        <w:spacing w:before="0" w:after="160"/>
        <w:jc w:val="both"/>
        <w:rPr>
          <w:rFonts w:ascii="Arial" w:hAnsi="Arial" w:eastAsia="Arial" w:cs="Arial"/>
        </w:rPr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01"/>
    <w:family w:val="swiss"/>
    <w:pitch w:val="default"/>
  </w:font>
  <w:font w:name="Georgia">
    <w:charset w:val="01"/>
    <w:family w:val="swiss"/>
    <w:pitch w:val="default"/>
  </w:font>
  <w:font w:name="Arial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ru-RU" w:bidi="ar-SA"/>
    </w:rPr>
  </w:style>
  <w:style w:type="paragraph" w:styleId="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-">
    <w:name w:val="Hyperlink"/>
    <w:basedOn w:val="DefaultParagraphFont"/>
    <w:uiPriority w:val="99"/>
    <w:semiHidden/>
    <w:unhideWhenUsed/>
    <w:rsid w:val="00964354"/>
    <w:rPr>
      <w:color w:val="0000FF"/>
      <w:u w:val="single"/>
    </w:rPr>
  </w:style>
  <w:style w:type="paragraph" w:styleId="Style8">
    <w:name w:val="Заголовок"/>
    <w:basedOn w:val="Normal"/>
    <w:next w:val="Style9"/>
    <w:qFormat/>
    <w:pPr>
      <w:keepNext w:val="true"/>
      <w:spacing w:before="240" w:after="120"/>
    </w:pPr>
    <w:rPr>
      <w:rFonts w:ascii="Calibri" w:hAnsi="Calibri" w:eastAsia="Microsoft YaHei" w:cs="Arial"/>
      <w:sz w:val="28"/>
      <w:szCs w:val="28"/>
    </w:rPr>
  </w:style>
  <w:style w:type="paragraph" w:styleId="Style9">
    <w:name w:val="Body Text"/>
    <w:basedOn w:val="Normal"/>
    <w:pPr>
      <w:spacing w:lineRule="auto" w:line="276" w:before="0" w:after="140"/>
    </w:pPr>
    <w:rPr/>
  </w:style>
  <w:style w:type="paragraph" w:styleId="Style10">
    <w:name w:val="List"/>
    <w:basedOn w:val="Style9"/>
    <w:pPr/>
    <w:rPr>
      <w:rFonts w:ascii="Calibri" w:hAnsi="Calibri" w:cs="Arial"/>
    </w:rPr>
  </w:style>
  <w:style w:type="paragraph" w:styleId="Style11">
    <w:name w:val="Caption"/>
    <w:basedOn w:val="Normal"/>
    <w:qFormat/>
    <w:pPr>
      <w:suppressLineNumbers/>
      <w:spacing w:before="120" w:after="120"/>
    </w:pPr>
    <w:rPr>
      <w:rFonts w:ascii="Calibri" w:hAnsi="Calibri" w:cs="Arial"/>
      <w:i/>
      <w:iCs/>
      <w:sz w:val="24"/>
      <w:szCs w:val="24"/>
    </w:rPr>
  </w:style>
  <w:style w:type="paragraph" w:styleId="Style12">
    <w:name w:val="Указатель"/>
    <w:basedOn w:val="Normal"/>
    <w:qFormat/>
    <w:pPr>
      <w:suppressLineNumbers/>
    </w:pPr>
    <w:rPr>
      <w:rFonts w:ascii="Calibri" w:hAnsi="Calibri" w:cs="Arial"/>
    </w:rPr>
  </w:style>
  <w:style w:type="paragraph" w:styleId="Style13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Style14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atomskills.ru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jMDwxJi6512bX5AlNQFP/VuflT4Q==">CgMxLjAyCGguZ2pkZ3hzMgloLjMwajB6bGw4AHIhMTJMM05OWlJmY3M2REp2cERWRzNxdzcyNFJ4X2pMUEhZ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LibreOffice/7.5.1.2$Windows_X86_64 LibreOffice_project/fcbaee479e84c6cd81291587d2ee68cba099e129</Application>
  <AppVersion>15.0000</AppVersion>
  <Pages>4</Pages>
  <Words>1459</Words>
  <Characters>10603</Characters>
  <CharactersWithSpaces>12069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2023-06-21T05:21:00Z</dcterms:created>
  <dc:creator>VDI</dc:creator>
  <dc:description/>
  <dc:language>ru-RU</dc:language>
  <cp:lastModifiedBy/>
  <dcterms:modified xsi:type="dcterms:W3CDTF">2023-12-21T18:00:47Z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