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20" w:after="120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AtomSkills-2023: Соревнования по математическому моделированию впервые пройдут в рамках чемпионата </w:t>
      </w:r>
    </w:p>
    <w:p>
      <w:pPr>
        <w:pStyle w:val="Normal"/>
        <w:spacing w:lineRule="auto" w:line="240" w:before="120"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Соревнования по компетенции «Математическое моделирование» впервые пройдут в рамках VIII Отраслевого чемпионата профессионального мастерства Госкорпорации «Росатом» AtomSkills-2023, стартующего 16 июня в Екатеринбурге.</w:t>
      </w:r>
    </w:p>
    <w:p>
      <w:pPr>
        <w:pStyle w:val="Normal"/>
        <w:spacing w:lineRule="auto" w:line="240" w:before="120"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highlight w:val="white"/>
        </w:rPr>
        <w:t xml:space="preserve">Свои навыки участники турнира продемонстрируют в ходе командных соревнований. </w:t>
      </w:r>
      <w:r>
        <w:rPr>
          <w:rFonts w:eastAsia="Arial" w:cs="Arial" w:ascii="Arial" w:hAnsi="Arial"/>
          <w:sz w:val="22"/>
          <w:szCs w:val="22"/>
        </w:rPr>
        <w:t xml:space="preserve">В первом профессиональном соревновании по матмоделированию примут участие девять команд от предприятий отрасли и опорного вуза Росатома: ГСПИ, Атомэнергопроект, НИЯУ МИФИ (две команды), компания Росатома – разработчик цифрового продукта «Логос» (две команды), Гидропресс, ОКБМ Африкантов, ААЭМ. </w:t>
      </w:r>
      <w:r>
        <w:rPr>
          <w:rFonts w:eastAsia="Arial" w:cs="Arial" w:ascii="Arial" w:hAnsi="Arial"/>
          <w:sz w:val="22"/>
          <w:szCs w:val="22"/>
          <w:highlight w:val="white"/>
        </w:rPr>
        <w:t xml:space="preserve">Проектным группам будет предложена </w:t>
      </w:r>
      <w:r>
        <w:rPr>
          <w:rFonts w:eastAsia="Arial" w:cs="Arial" w:ascii="Arial" w:hAnsi="Arial"/>
          <w:sz w:val="22"/>
          <w:szCs w:val="22"/>
        </w:rPr>
        <w:t>инженерная задача, решение которой предусматривает исследование и анализ представленной конструкции, решение поставленной теплогидравлической и прочностной задачи, анализ полученных результатов и разработку презентационной документации.</w:t>
      </w:r>
    </w:p>
    <w:p>
      <w:pPr>
        <w:pStyle w:val="Normal"/>
        <w:spacing w:lineRule="auto" w:line="240" w:before="120"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Математическое моделирование и умение применять его для решения практических инженерных задач при принятии конструкторских решений и обосновании режимов эксплуатации оборудования – незаменимая на сегодня компетенция для Росатома, считает директор по математическому моделированию Госкорпорации, главный отраслевой эксперт компетенции Дмитрий Фомичев: «В списке технологических направлений, необходимых сегодня Росатому, математическое моделирование и анализ инженерных данных занимает одну из верхних строк. Огромный пласт проектов, реализуемых в Госкорпорации, требует не просто навыков использования российских CAE-систем, приходящих на смену иностранным. Очень важно уметь применять свои знания на практике при решении реальных технологических задач. И на AtomSkills-2023 участникам представится прекрасная возможность проявить все свои компетенции и навыки в математическом моделировании».</w:t>
      </w:r>
    </w:p>
    <w:p>
      <w:pPr>
        <w:pStyle w:val="Normal"/>
        <w:spacing w:lineRule="auto" w:line="240" w:before="120"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Флагманский продукт Росатома в области математического моделирования – «Логос»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(относится к промышленному программному обеспечению класса САЕ). На сегодня пакет включает пять программных модулей: «Логос Аэро-Гидро» - для моделирования аэро-, гидро-  газодинамических процессов, «Логос Тепло» - для моделирования процессов теплопередачи, фазовых переходов и радиационного теплоообмена, «Логос Прочность» – для решения задач в области механики сплошной деформируемой среды, «Логос Гидрогеология» – для моделирования экологических процессов в сложной геологической среде, «Логос Платформа» - для интеграции единую платформу модулей «Логос» и стороннего (авторского) ПО класса САЕ. </w:t>
      </w:r>
    </w:p>
    <w:p>
      <w:pPr>
        <w:pStyle w:val="Normal"/>
        <w:spacing w:lineRule="auto" w:line="240" w:before="120"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Партнерами соревнований по компетенции «Математическое моделирование» выступили: Росатом в лице компании-разработчика пакета программ инженерного моделирования "Логос", АО "АСКОН" (лицензия на CAD-систему «КОМПАС-3D»), ЗАО "Топ системы" (лицензия на CAD-систему «T-FLEX CAD»), ООО "Русатом - Цифровые решения", ЧУ "Цифрум", Сообщество по математическому моделированию.</w:t>
      </w:r>
    </w:p>
    <w:p>
      <w:pPr>
        <w:pStyle w:val="Normal"/>
        <w:spacing w:lineRule="auto" w:line="240" w:before="120"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Правительство РФ и крупные российские компании уделяют большое внимание планомерной работе по формированию и реализации долговременной стратегии развития и применения человеческого потенциала для достижения глобального технологического лидерства ведущих отраслей отечественной промышленности. Отраслевые чемпионаты мастерства AtomSkills являются инструментом развития профессиональной среды, способствующим обмену знаниями и опытом между представителями поколений, а также объединяющим специалистов, студентов и школьников в единую экосистему подготовки и развития рабочих и инженерных кадров в России. Внедрение новых стандартов профессионального мастерства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</w:t>
      </w:r>
    </w:p>
    <w:p>
      <w:pPr>
        <w:pStyle w:val="Normal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ПО класса </w:t>
      </w:r>
      <w:r>
        <w:rPr>
          <w:rFonts w:eastAsia="Arial" w:cs="Arial" w:ascii="Arial" w:hAnsi="Arial"/>
          <w:b/>
          <w:sz w:val="16"/>
          <w:szCs w:val="16"/>
        </w:rPr>
        <w:t>САЕ (Computer-Aided Engineering)</w:t>
      </w:r>
      <w:r>
        <w:rPr>
          <w:rFonts w:eastAsia="Arial" w:cs="Arial" w:ascii="Arial" w:hAnsi="Arial"/>
          <w:sz w:val="16"/>
          <w:szCs w:val="16"/>
        </w:rPr>
        <w:t xml:space="preserve"> предназначено для математического моделирования и анализа физических процессов и явлений в решении инженерных задач. Данные ИТ системы востребованы в авиастроении, ракетостроении, машиностроении, энергетике, индустрии новых материалов, строительстве крупных инфраструктурных объектов и пр. Позволяет при помощи расчётных численных методов моделировать «поведение» промышленных изделий в реальных условиях эксплуатации.</w:t>
      </w:r>
    </w:p>
    <w:p>
      <w:pPr>
        <w:pStyle w:val="Normal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b/>
          <w:sz w:val="16"/>
          <w:szCs w:val="16"/>
        </w:rPr>
        <w:t>Госкорпорация «Росатом»</w:t>
      </w:r>
      <w:r>
        <w:rPr>
          <w:rFonts w:eastAsia="Arial" w:cs="Arial" w:ascii="Arial" w:hAnsi="Arial"/>
          <w:sz w:val="16"/>
          <w:szCs w:val="16"/>
        </w:rPr>
        <w:t xml:space="preserve"> 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290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правительственных «дорожных карт»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году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 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851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1090b"/>
    <w:pPr>
      <w:widowControl/>
      <w:bidi w:val="0"/>
      <w:spacing w:lineRule="auto" w:line="252" w:before="0" w:after="16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2c4ebc"/>
    <w:rPr>
      <w:color w:val="0563C1" w:themeColor="hyperlink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3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4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kKOgj8TQwVTPZxbJ2+QF66qElzw==">CgMxLjA4AHIhMUdqb2I1Zk1RZUdxYnlna1NBRWNhSFUzQnlHOEhydE5z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Pages>2</Pages>
  <Words>680</Words>
  <Characters>5387</Characters>
  <CharactersWithSpaces>6069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2023-06-15T11:49:00Z</dcterms:created>
  <dc:creator>Admin</dc:creator>
  <dc:description/>
  <dc:language>ru-RU</dc:language>
  <cp:lastModifiedBy/>
  <dcterms:modified xsi:type="dcterms:W3CDTF">2023-12-12T16:54:25Z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