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1F940E53" w:rsidR="00F5289E" w:rsidRDefault="00F63A1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Ирина Гайда, заместитель директора Проектного центра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энергопереходу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Сколтеха</w:t>
      </w:r>
      <w:proofErr w:type="spellEnd"/>
    </w:p>
    <w:p w14:paraId="00000005" w14:textId="77777777" w:rsidR="00F5289E" w:rsidRDefault="00F63A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Запуск Росатомом двух новых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России с начала 2023 г</w:t>
      </w:r>
      <w:r>
        <w:rPr>
          <w:rFonts w:ascii="Times New Roman" w:eastAsia="Times New Roman" w:hAnsi="Times New Roman" w:cs="Times New Roman"/>
          <w:sz w:val="28"/>
          <w:szCs w:val="28"/>
        </w:rPr>
        <w:t>ода — безусловно, позитивный сигнал о развитии ветроэнергетики и диверсификации энергетического портфеля страны, что важно в том числе и для повышения энергобезопасности. Россия обладает значительным потенциалом для развертывания мощных ВЭС, способных обес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печивать большие объемы электроэнергии, с учетом обширных территорий с высокой и средней скоростью ветра. Это не только экономически эффективное решение в ряде регионов с высокой стоимостью генерации и высокими сетевыми тарифами, но и повышение глобальной </w:t>
      </w:r>
      <w:r>
        <w:rPr>
          <w:rFonts w:ascii="Times New Roman" w:eastAsia="Times New Roman" w:hAnsi="Times New Roman" w:cs="Times New Roman"/>
          <w:sz w:val="28"/>
          <w:szCs w:val="28"/>
        </w:rPr>
        <w:t>конкурентоспособности отечественных экспортных отраслей, учитывая спрос на чистую энергию в современном мире. Однако для полноценной реализации потенциала ветроэнергетики потребуются планомерные инвестиции в исследования и разработки в этой области (не заб</w:t>
      </w:r>
      <w:r>
        <w:rPr>
          <w:rFonts w:ascii="Times New Roman" w:eastAsia="Times New Roman" w:hAnsi="Times New Roman" w:cs="Times New Roman"/>
          <w:sz w:val="28"/>
          <w:szCs w:val="28"/>
        </w:rPr>
        <w:t>ываем, что управление энергосистемой с высокой долей ВИЭ требует новых наукоемких подходов), направленные на максимальное импортозамещение оборудования, а также развитие соответствующей инфраструктуры и правового поля.</w:t>
      </w:r>
    </w:p>
    <w:sectPr w:rsidR="00F5289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9E"/>
    <w:rsid w:val="00226A44"/>
    <w:rsid w:val="00F5289E"/>
    <w:rsid w:val="00F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50C6D-64FF-45FC-9719-146CD982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6JvNNXYaBArvZMx86sl6NZguA==">CgMxLjAyCGguZ2pkZ3hzOAByITFJNElLeldpTTVXNll3ME0yazZqSHpUM2pTTkNVUGJORQ==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КСП ИЦАЭ</cp:lastModifiedBy>
  <cp:revision>2</cp:revision>
  <dcterms:created xsi:type="dcterms:W3CDTF">2023-06-05T08:12:00Z</dcterms:created>
  <dcterms:modified xsi:type="dcterms:W3CDTF">2023-06-05T08:12:00Z</dcterms:modified>
</cp:coreProperties>
</file>