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96D43" w:rsidRDefault="008211EC">
      <w:pPr>
        <w:rPr>
          <w:b/>
        </w:rPr>
      </w:pPr>
      <w:r>
        <w:rPr>
          <w:b/>
        </w:rPr>
        <w:t>Евгений Дорофеев на сессии «Сервисное мышление технологических компаний»</w:t>
      </w:r>
    </w:p>
    <w:p w14:paraId="00000002" w14:textId="77777777" w:rsidR="00B96D43" w:rsidRDefault="008211EC">
      <w:pPr>
        <w:rPr>
          <w:b/>
        </w:rPr>
      </w:pPr>
      <w:r>
        <w:rPr>
          <w:b/>
        </w:rPr>
        <w:t>Управляющий директор по направлениям «Информационная безопасность» и «Доверенные цифровые решения» АО «РАСУ»</w:t>
      </w:r>
    </w:p>
    <w:p w14:paraId="00000003" w14:textId="77777777" w:rsidR="00B96D43" w:rsidRDefault="008211EC">
      <w:pPr>
        <w:rPr>
          <w:i/>
        </w:rPr>
      </w:pPr>
      <w:r>
        <w:rPr>
          <w:i/>
        </w:rPr>
        <w:t>Из выступления на сессии «Сервисное мышление технологических компаний»:</w:t>
      </w:r>
    </w:p>
    <w:p w14:paraId="00000004" w14:textId="77777777" w:rsidR="00B96D43" w:rsidRDefault="008211EC">
      <w:r>
        <w:t>Экспертиза, компетенции и скорость реализации — это ключевые моменты в обла</w:t>
      </w:r>
      <w:r>
        <w:t>сти обеспечения кибербезопасности систем автоматизации промышленных объектов. Мы успешно руководствуемся этими принципами и опираемся на огромный опыт реализации сложных высокотехнологичных проектов в атомной отрасли. Этот опыт успешно применим в автоматиз</w:t>
      </w:r>
      <w:r>
        <w:t>ации производств в других отраслях, и сейчас — уже в рамках продуктового подхода — мы предоставляем комплексные услуги, включающие в себя сервис и сопровождение объектов, экспертную, нормативную поддержку и обслуживание, а также интегрируем собственные реш</w:t>
      </w:r>
      <w:r>
        <w:t xml:space="preserve">ения и продукты в области информационной безопасности и </w:t>
      </w:r>
      <w:proofErr w:type="gramStart"/>
      <w:r>
        <w:t>цифровых платформ</w:t>
      </w:r>
      <w:proofErr w:type="gramEnd"/>
      <w:r>
        <w:t xml:space="preserve"> и решений.</w:t>
      </w:r>
    </w:p>
    <w:p w14:paraId="00000005" w14:textId="77777777" w:rsidR="00B96D43" w:rsidRDefault="00B96D43"/>
    <w:sectPr w:rsidR="00B96D4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43"/>
    <w:rsid w:val="008211EC"/>
    <w:rsid w:val="00B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99000-F446-4BDE-9F92-D26216CF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b/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0" w:after="120" w:line="276" w:lineRule="auto"/>
      <w:outlineLvl w:val="1"/>
    </w:pPr>
    <w:rPr>
      <w:color w:val="2E75B5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E75B5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 ИЦАЭ</dc:creator>
  <cp:lastModifiedBy>КСП ИЦАЭ</cp:lastModifiedBy>
  <cp:revision>2</cp:revision>
  <dcterms:created xsi:type="dcterms:W3CDTF">2023-06-02T16:03:00Z</dcterms:created>
  <dcterms:modified xsi:type="dcterms:W3CDTF">2023-06-02T16:03:00Z</dcterms:modified>
</cp:coreProperties>
</file>