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44199" w:rsidRDefault="000457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Росатом, Министерство электрификации Мьянмы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Zeya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Associates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подписали Меморандум о начале предпроектных работ по строительству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ветропарка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мощностью 200 МВт</w:t>
      </w:r>
    </w:p>
    <w:p w14:paraId="00000002" w14:textId="5CAB05F5" w:rsidR="00C44199" w:rsidRDefault="00DD77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1" w:name="_GoBack"/>
      <w:bookmarkEnd w:id="1"/>
      <w:r w:rsidR="000457A6">
        <w:rPr>
          <w:rFonts w:ascii="Times New Roman" w:eastAsia="Times New Roman" w:hAnsi="Times New Roman" w:cs="Times New Roman"/>
          <w:sz w:val="28"/>
          <w:szCs w:val="28"/>
        </w:rPr>
        <w:t>Санкт-Петербурге в рамках второго дня работы</w:t>
      </w:r>
      <w:r w:rsidR="000457A6">
        <w:rPr>
          <w:rFonts w:ascii="Times New Roman" w:eastAsia="Times New Roman" w:hAnsi="Times New Roman" w:cs="Times New Roman"/>
          <w:sz w:val="28"/>
          <w:szCs w:val="28"/>
        </w:rPr>
        <w:br/>
        <w:t>XXVI Петербургского международного экономического форума состоялась церемония подписания Меморандума о начале технико-экономических предпроектных изысканий в сфере строительства ветроэнергетической станции между АО «</w:t>
      </w:r>
      <w:proofErr w:type="spellStart"/>
      <w:r w:rsidR="000457A6"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 w:rsidR="000457A6">
        <w:rPr>
          <w:rFonts w:ascii="Times New Roman" w:eastAsia="Times New Roman" w:hAnsi="Times New Roman" w:cs="Times New Roman"/>
          <w:sz w:val="28"/>
          <w:szCs w:val="28"/>
        </w:rPr>
        <w:t xml:space="preserve">» (дивизион </w:t>
      </w:r>
      <w:proofErr w:type="spellStart"/>
      <w:r w:rsidR="000457A6">
        <w:rPr>
          <w:rFonts w:ascii="Times New Roman" w:eastAsia="Times New Roman" w:hAnsi="Times New Roman" w:cs="Times New Roman"/>
          <w:sz w:val="28"/>
          <w:szCs w:val="28"/>
        </w:rPr>
        <w:t>Госкорпорации</w:t>
      </w:r>
      <w:proofErr w:type="spellEnd"/>
      <w:r w:rsidR="000457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457A6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="000457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57A6">
        <w:rPr>
          <w:rFonts w:ascii="Times New Roman" w:eastAsia="Times New Roman" w:hAnsi="Times New Roman" w:cs="Times New Roman"/>
          <w:sz w:val="28"/>
          <w:szCs w:val="28"/>
        </w:rPr>
        <w:br/>
        <w:t xml:space="preserve">по ветроэнергетике), Министерством электрификации Мьянмы и </w:t>
      </w:r>
      <w:proofErr w:type="spellStart"/>
      <w:r w:rsidR="000457A6">
        <w:rPr>
          <w:rFonts w:ascii="Times New Roman" w:eastAsia="Times New Roman" w:hAnsi="Times New Roman" w:cs="Times New Roman"/>
          <w:sz w:val="28"/>
          <w:szCs w:val="28"/>
        </w:rPr>
        <w:t>мьянманской</w:t>
      </w:r>
      <w:proofErr w:type="spellEnd"/>
      <w:r w:rsidR="000457A6">
        <w:rPr>
          <w:rFonts w:ascii="Times New Roman" w:eastAsia="Times New Roman" w:hAnsi="Times New Roman" w:cs="Times New Roman"/>
          <w:sz w:val="28"/>
          <w:szCs w:val="28"/>
        </w:rPr>
        <w:t xml:space="preserve"> компанией </w:t>
      </w:r>
      <w:proofErr w:type="spellStart"/>
      <w:r w:rsidR="000457A6">
        <w:rPr>
          <w:rFonts w:ascii="Times New Roman" w:eastAsia="Times New Roman" w:hAnsi="Times New Roman" w:cs="Times New Roman"/>
          <w:sz w:val="28"/>
          <w:szCs w:val="28"/>
        </w:rPr>
        <w:t>Zeya</w:t>
      </w:r>
      <w:proofErr w:type="spellEnd"/>
      <w:r w:rsidR="000457A6">
        <w:rPr>
          <w:rFonts w:ascii="Times New Roman" w:eastAsia="Times New Roman" w:hAnsi="Times New Roman" w:cs="Times New Roman"/>
          <w:sz w:val="28"/>
          <w:szCs w:val="28"/>
        </w:rPr>
        <w:t xml:space="preserve"> &amp; Associates.</w:t>
      </w:r>
    </w:p>
    <w:p w14:paraId="00000003" w14:textId="77777777" w:rsidR="00C44199" w:rsidRDefault="000457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Документ был подписан генеральным директором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Григорием Назаровым, заместителем генерального директора Департамента электроэнергетического планирования Министерства электрификации Мьянмы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председателем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Zeya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Associates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присутствии генерального директора Госкорпорации «Росатом» Алексея Лихачева и министра электрификации Республики Союза Мьянма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Таунг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Хана.</w:t>
      </w:r>
    </w:p>
    <w:p w14:paraId="00000004" w14:textId="77777777" w:rsidR="00C44199" w:rsidRDefault="000457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Подписание Меморандума направлено на организацию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рамках сооружения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общей мощностью 200 МВт в поселках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Кьяукпадаунге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Ньяунг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-У в регионе Мандалай в Центральной Мьянме, включая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ветроизмерений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подготовку проектной документации.</w:t>
      </w:r>
    </w:p>
    <w:p w14:paraId="00000005" w14:textId="77777777" w:rsidR="00C44199" w:rsidRDefault="000457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«Госкорпорация «Росатом» ориентирована на вклад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безуглеродную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генерацию не только в нашей стране, но и за рубежом. В Мьянме уже реализовываются проекты с использованием российских ядерных технологий. Сегодня мы подписываем два меморандума, которые послужат первым шагом к раскрытию огромного потенциала развития проектов в сфере ветроэнергетики. Очень ценю поддержку со стороны Министерства электрификации Мьянмы. Благодаря этому страна получит чистый источник энергии, а вместе с ним – целый промышленный кластер с рабочими местами и профессиями», – отметил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Григорий Назаров.</w:t>
      </w:r>
    </w:p>
    <w:p w14:paraId="00000006" w14:textId="77777777" w:rsidR="00C44199" w:rsidRDefault="000457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«Мы живем в эпоху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энергоперехода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наша страна планирует увеличить долю возобновляемых источников энергии в своем энергобалансе до 11 %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 2030 году. Уверен, что веха сотрудничества между Россией и Мьянмой будет укреплена совместной реализацией ветроэнергетического проекта. Кроме того, Росатом может обеспечить трансфер технологий для соответствующих проектов ветроэнергетики в Мьянме», - сказал министр электрификации Мьянмы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Таунг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Хан.</w:t>
      </w:r>
    </w:p>
    <w:p w14:paraId="00000007" w14:textId="77777777" w:rsidR="00C44199" w:rsidRDefault="000457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«На пути к углеродной нейтральности в мире возобновляемые источники энергии и декарбонизация являются обязательными», – заявил 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Zeya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Associates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Мон.</w:t>
      </w:r>
    </w:p>
    <w:p w14:paraId="00000008" w14:textId="77777777" w:rsidR="00C44199" w:rsidRDefault="000457A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справки:</w:t>
      </w:r>
    </w:p>
    <w:p w14:paraId="00000009" w14:textId="77777777" w:rsidR="00C44199" w:rsidRDefault="000457A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- дивизион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Росатома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основная задача которого – консолидировать усилия Госкорпорации в передовых сегментах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и технологических платформах электроэнергетики. Компания была основана в сентябре 2017 г. В контуре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сосредоточено управление всеми компетенциями Росатома в ветроэнергетике – от проектирования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и строительства до энергетического машиностроения и эксплуатации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На сегодняшний день 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ввело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в эксплуатацию 880 МВт ветроэнергетических мощностей. Всего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до 2027 года Росатом введёт в эксплуатацию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общей мощностью порядка 1,7 ГВт.</w:t>
      </w:r>
    </w:p>
    <w:p w14:paraId="0000000A" w14:textId="77777777" w:rsidR="00C44199" w:rsidRDefault="000457A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RGK+Z&amp;A Group — холдинговая компания в Мьянме, основанная в 1996 году как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Zeya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Associates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Сегодня в RGK+Z&amp;A Group работает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более 400 квалифицированных специалистов в Юго-Восточной Азии, и она является одной из ведущих компаний в Мьянме, поддерживающей тесные партнерские отношения с местными и иностранными компаниями. Деятельность RGK+Z&amp;A Group сосредоточена в сферах энергетики, здравоохранения, промышленности и охраны окружающей среды.</w:t>
      </w:r>
    </w:p>
    <w:p w14:paraId="0000000B" w14:textId="77777777" w:rsidR="00C44199" w:rsidRDefault="000457A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 w14:paraId="0000000C" w14:textId="77777777" w:rsidR="00C44199" w:rsidRDefault="00C4419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D" w14:textId="77777777" w:rsidR="00C44199" w:rsidRDefault="00C4419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C4419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99"/>
    <w:rsid w:val="000457A6"/>
    <w:rsid w:val="00C44199"/>
    <w:rsid w:val="00D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46EA"/>
  <w15:docId w15:val="{3164C542-F020-4CF0-8817-895394FC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B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632E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E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E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E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E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E41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Aaee9nWg2nMNB3TQys1gNgaDg==">CgMxLjAyCGguZ2pkZ3hzMgloLjMwajB6bGw4AHIhMW5wNllxemNDMXlhNlh0aXhBdVBoVkxCb09vVHBwQVRZ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Маментьева Татьяна Алексеевна</dc:creator>
  <cp:lastModifiedBy>КСП</cp:lastModifiedBy>
  <cp:revision>2</cp:revision>
  <dcterms:created xsi:type="dcterms:W3CDTF">2023-12-20T12:30:00Z</dcterms:created>
  <dcterms:modified xsi:type="dcterms:W3CDTF">2023-12-20T12:30:00Z</dcterms:modified>
</cp:coreProperties>
</file>