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D9974" w14:textId="77777777" w:rsidR="00337906" w:rsidRDefault="003379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8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5"/>
        <w:gridCol w:w="5738"/>
      </w:tblGrid>
      <w:tr w:rsidR="00337906" w14:paraId="1B9ADC8A" w14:textId="77777777"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DA32" w14:textId="77777777" w:rsidR="00337906" w:rsidRDefault="005E6CB4">
            <w:r>
              <w:rPr>
                <w:noProof/>
              </w:rPr>
              <w:drawing>
                <wp:inline distT="0" distB="0" distL="0" distR="0" wp14:anchorId="5722BA95" wp14:editId="6A5CC9B5">
                  <wp:extent cx="2657964" cy="5400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964" cy="54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</w:tcPr>
          <w:p w14:paraId="6EF38EF2" w14:textId="77777777" w:rsidR="00337906" w:rsidRDefault="005E6CB4">
            <w:pPr>
              <w:ind w:left="567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Государственная корпорация </w:t>
            </w:r>
          </w:p>
          <w:p w14:paraId="10BFD181" w14:textId="77777777" w:rsidR="00337906" w:rsidRDefault="005E6CB4">
            <w:pPr>
              <w:ind w:left="567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 атомной энергии «Росатом»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9D4F172" w14:textId="77777777" w:rsidR="00337906" w:rsidRDefault="00337906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</w:p>
          <w:p w14:paraId="693F6300" w14:textId="77777777" w:rsidR="00337906" w:rsidRDefault="005E6CB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ул. Большая Ордынка, д. 24, Москва, 119017</w:t>
            </w:r>
          </w:p>
          <w:p w14:paraId="3FC5E6DE" w14:textId="77777777" w:rsidR="00337906" w:rsidRDefault="005E6CB4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Тел.: +7 (499) 949 45 35; факс: +7 (499) 949 46 79</w:t>
            </w:r>
          </w:p>
          <w:p w14:paraId="2636B3C2" w14:textId="77777777" w:rsidR="00337906" w:rsidRDefault="005E6CB4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info@rosatom.ru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www.rosatom.ru</w:t>
            </w:r>
          </w:p>
        </w:tc>
      </w:tr>
      <w:tr w:rsidR="00337906" w14:paraId="12F1A5B7" w14:textId="77777777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25EA1"/>
              <w:right w:val="nil"/>
            </w:tcBorders>
          </w:tcPr>
          <w:p w14:paraId="1F0B636A" w14:textId="77777777" w:rsidR="00337906" w:rsidRDefault="00337906">
            <w:pPr>
              <w:rPr>
                <w:sz w:val="12"/>
                <w:szCs w:val="12"/>
              </w:rPr>
            </w:pPr>
          </w:p>
        </w:tc>
      </w:tr>
    </w:tbl>
    <w:p w14:paraId="5B6F068A" w14:textId="77777777" w:rsidR="00337906" w:rsidRDefault="005E6CB4">
      <w:pPr>
        <w:tabs>
          <w:tab w:val="left" w:pos="851"/>
        </w:tabs>
        <w:spacing w:before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15.06.2023</w:t>
      </w:r>
    </w:p>
    <w:p w14:paraId="4D5ACAA7" w14:textId="77777777" w:rsidR="00337906" w:rsidRDefault="00337906">
      <w:pPr>
        <w:tabs>
          <w:tab w:val="left" w:pos="851"/>
        </w:tabs>
        <w:spacing w:before="200"/>
        <w:rPr>
          <w:rFonts w:ascii="Times New Roman" w:eastAsia="Times New Roman" w:hAnsi="Times New Roman" w:cs="Times New Roman"/>
        </w:rPr>
      </w:pPr>
    </w:p>
    <w:p w14:paraId="2F1D3F70" w14:textId="77777777" w:rsidR="00337906" w:rsidRDefault="005E6CB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ПМЭФ 2023: Композитный дивизион Росатома подписал соглашение с Ульяновской областью о производстве лопастей для ветроэнергетических установок</w:t>
      </w:r>
    </w:p>
    <w:p w14:paraId="10176C34" w14:textId="77777777" w:rsidR="00337906" w:rsidRDefault="00337906">
      <w:pPr>
        <w:jc w:val="both"/>
        <w:rPr>
          <w:rFonts w:ascii="Times New Roman" w:eastAsia="Times New Roman" w:hAnsi="Times New Roman" w:cs="Times New Roman"/>
        </w:rPr>
      </w:pPr>
    </w:p>
    <w:p w14:paraId="6D9EC96D" w14:textId="72B1153D" w:rsidR="00337906" w:rsidRDefault="005E6CB4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В рамках Петербургского международного экономического форума состоялось подписание соглашения о реализации инвестиционного проекта по созданию производства лопастей ветрогенераторов в Ульяновской области.</w:t>
      </w:r>
    </w:p>
    <w:p w14:paraId="7FA23FD2" w14:textId="77777777" w:rsidR="00337906" w:rsidRDefault="00337906">
      <w:pPr>
        <w:jc w:val="both"/>
        <w:rPr>
          <w:rFonts w:ascii="Times New Roman" w:eastAsia="Times New Roman" w:hAnsi="Times New Roman" w:cs="Times New Roman"/>
        </w:rPr>
      </w:pPr>
    </w:p>
    <w:p w14:paraId="0E776AC8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Соглашение подписали генеральный директор композитного дивизиона Госкорпорации «Росатом» Александр Тюнин, Губернатор Ульяновской области Алексей Русских и генеральный директор АО «Корпорация развития Ульяновской области» Сергей Васин. Подписание состоялось в присутствии генерального директора Госкорпорации «Росатом» Алексея Лихачева. </w:t>
      </w:r>
    </w:p>
    <w:p w14:paraId="16482824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Открытие производства композитных </w:t>
      </w:r>
      <w:proofErr w:type="spellStart"/>
      <w:r>
        <w:rPr>
          <w:rFonts w:ascii="Times New Roman" w:eastAsia="Times New Roman" w:hAnsi="Times New Roman" w:cs="Times New Roman"/>
        </w:rPr>
        <w:t>ветролопастей</w:t>
      </w:r>
      <w:proofErr w:type="spellEnd"/>
      <w:r>
        <w:rPr>
          <w:rFonts w:ascii="Times New Roman" w:eastAsia="Times New Roman" w:hAnsi="Times New Roman" w:cs="Times New Roman"/>
        </w:rPr>
        <w:t xml:space="preserve"> запланировано до декабря 2024 года на базе готового цеха в Ульяновской области. На площадке будут изготавливаться </w:t>
      </w:r>
      <w:proofErr w:type="spellStart"/>
      <w:r>
        <w:rPr>
          <w:rFonts w:ascii="Times New Roman" w:eastAsia="Times New Roman" w:hAnsi="Times New Roman" w:cs="Times New Roman"/>
        </w:rPr>
        <w:t>ветролопасти</w:t>
      </w:r>
      <w:proofErr w:type="spellEnd"/>
      <w:r>
        <w:rPr>
          <w:rFonts w:ascii="Times New Roman" w:eastAsia="Times New Roman" w:hAnsi="Times New Roman" w:cs="Times New Roman"/>
        </w:rPr>
        <w:t xml:space="preserve"> весом более 7,5 тонн и длиной порядка 50 метров. Масштаб производства обеспечит регион новыми рабочими местами – более 400 мест – и позволит расширить линейку композитных изделий, производимых из продукта композитного дивизиона Росатома.  Производственные мощности цеха рассчитаны на изготовление 450 лопастей в год при максимальной загрузке. Инвестиции в проект составят 2,3 млрд рублей.</w:t>
      </w:r>
    </w:p>
    <w:p w14:paraId="6938AA5E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DECC851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«Проект в Ульяновской области дает возможность открыть еще один вектор применения композитных материалов и обеспечит снабжение ветроэнергетической отрасли качественным продуктом, полностью разработанным и произведенным российской компанией. Уверен в успехе проекта и надеюсь на плодотворное сотрудничество в рамках подписанного соглашения», – отметил Александр Тюнин.</w:t>
      </w:r>
    </w:p>
    <w:p w14:paraId="3FCDA20B" w14:textId="77777777" w:rsidR="00337906" w:rsidRDefault="00337906">
      <w:pPr>
        <w:jc w:val="both"/>
        <w:rPr>
          <w:rFonts w:ascii="Times New Roman" w:eastAsia="Times New Roman" w:hAnsi="Times New Roman" w:cs="Times New Roman"/>
        </w:rPr>
      </w:pPr>
    </w:p>
    <w:p w14:paraId="4ECE58EF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Подписание соглашения гарантирует содействие Правительства Ульяновской области в реализации проекта, который относится к высокотехнологичным и значимым для области. </w:t>
      </w:r>
    </w:p>
    <w:p w14:paraId="5D36B9F7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«За последние годы в регионе сформированы серьезные компетенции в сфере производства композитных материалов, у нас есть кадры, научная база, промышленная составляющая. Мы заинтересованы в создании нового предприятия по выпуску лопастей с надёжным российским партнёром. Приложим все усилия, чтобы проект состоялся и внёс вклад в развитие региональной экономики и композитной индустрии страны», – рассказал губернатор Ульяновской области Алексей Русских. </w:t>
      </w:r>
    </w:p>
    <w:p w14:paraId="17891D36" w14:textId="77777777" w:rsidR="00337906" w:rsidRDefault="00337906">
      <w:pPr>
        <w:jc w:val="both"/>
        <w:rPr>
          <w:rFonts w:ascii="Times New Roman" w:eastAsia="Times New Roman" w:hAnsi="Times New Roman" w:cs="Times New Roman"/>
        </w:rPr>
      </w:pPr>
    </w:p>
    <w:p w14:paraId="02326A5A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«Лопасть является одним из ключевых компонентов ветроустановки. Отрадно, что она будет полностью отечественной, что позволит нам нарастить объемы локализации в отрасли ветроэнергетики», – отметил генеральный директор Корпорации развития региона Сергей Васин.</w:t>
      </w:r>
    </w:p>
    <w:p w14:paraId="6326A7FB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Ключевым заказчиком производства </w:t>
      </w:r>
      <w:proofErr w:type="spellStart"/>
      <w:r>
        <w:rPr>
          <w:rFonts w:ascii="Times New Roman" w:eastAsia="Times New Roman" w:hAnsi="Times New Roman" w:cs="Times New Roman"/>
        </w:rPr>
        <w:t>ветролопастей</w:t>
      </w:r>
      <w:proofErr w:type="spellEnd"/>
      <w:r>
        <w:rPr>
          <w:rFonts w:ascii="Times New Roman" w:eastAsia="Times New Roman" w:hAnsi="Times New Roman" w:cs="Times New Roman"/>
        </w:rPr>
        <w:t xml:space="preserve"> является ветроэнергетический дивизион Росатома – АО «</w:t>
      </w:r>
      <w:proofErr w:type="spellStart"/>
      <w:r>
        <w:rPr>
          <w:rFonts w:ascii="Times New Roman" w:eastAsia="Times New Roman" w:hAnsi="Times New Roman" w:cs="Times New Roman"/>
        </w:rPr>
        <w:t>НоваВинд</w:t>
      </w:r>
      <w:proofErr w:type="spellEnd"/>
      <w:r>
        <w:rPr>
          <w:rFonts w:ascii="Times New Roman" w:eastAsia="Times New Roman" w:hAnsi="Times New Roman" w:cs="Times New Roman"/>
        </w:rPr>
        <w:t xml:space="preserve">». В контуре дивизиона сосредоточено управление всеми компетенциями Росатома в ветроэнергетике – от проектирования и строительства до энергетического машиностроения и эксплуатации </w:t>
      </w:r>
      <w:proofErr w:type="spellStart"/>
      <w:r>
        <w:rPr>
          <w:rFonts w:ascii="Times New Roman" w:eastAsia="Times New Roman" w:hAnsi="Times New Roman" w:cs="Times New Roman"/>
        </w:rPr>
        <w:t>ветроэлектростанций</w:t>
      </w:r>
      <w:proofErr w:type="spellEnd"/>
      <w:r>
        <w:rPr>
          <w:rFonts w:ascii="Times New Roman" w:eastAsia="Times New Roman" w:hAnsi="Times New Roman" w:cs="Times New Roman"/>
        </w:rPr>
        <w:t xml:space="preserve">. На сегодняшний день введено в эксплуатацию 880 МВт ветроэнергетических мощностей. Всего до 2027 года Росатом введёт в эксплуатацию </w:t>
      </w:r>
      <w:proofErr w:type="spellStart"/>
      <w:r>
        <w:rPr>
          <w:rFonts w:ascii="Times New Roman" w:eastAsia="Times New Roman" w:hAnsi="Times New Roman" w:cs="Times New Roman"/>
        </w:rPr>
        <w:t>ветроэлектростанции</w:t>
      </w:r>
      <w:proofErr w:type="spellEnd"/>
      <w:r>
        <w:rPr>
          <w:rFonts w:ascii="Times New Roman" w:eastAsia="Times New Roman" w:hAnsi="Times New Roman" w:cs="Times New Roman"/>
        </w:rPr>
        <w:t xml:space="preserve"> общей мощностью порядка 1,7 ГВт.</w:t>
      </w:r>
    </w:p>
    <w:p w14:paraId="5D07253F" w14:textId="77777777" w:rsidR="00337906" w:rsidRDefault="00337906">
      <w:pPr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p w14:paraId="762CC34A" w14:textId="77777777" w:rsidR="00337906" w:rsidRDefault="005E6CB4">
      <w:pPr>
        <w:jc w:val="both"/>
        <w:rPr>
          <w:rFonts w:ascii="Times New Roman" w:eastAsia="Times New Roman" w:hAnsi="Times New Roman" w:cs="Times New Roman"/>
          <w:b/>
          <w:i/>
        </w:rPr>
      </w:pPr>
      <w:proofErr w:type="spellStart"/>
      <w:r>
        <w:rPr>
          <w:rFonts w:ascii="Times New Roman" w:eastAsia="Times New Roman" w:hAnsi="Times New Roman" w:cs="Times New Roman"/>
          <w:b/>
          <w:i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: </w:t>
      </w:r>
    </w:p>
    <w:p w14:paraId="2E4CF32F" w14:textId="77777777" w:rsidR="00337906" w:rsidRDefault="005E6C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Композитный дивизион Росатома – крупнейший производитель композитных материалов в России. Располагает масштабными мощностями от производства сырья до готовых изделий. Дивизион включает в себя современный научно-исследовательский центр, промышленные производства ПАН-прекурсора, углеродного волокна, производителей тканей и препрегов, стекловолокна, а также готовых изделий из композитных материалов. В дивизион входят 21 компания, включая 12 производств в 9 регионах РФ.</w:t>
      </w:r>
    </w:p>
    <w:p w14:paraId="591A0AF2" w14:textId="77777777" w:rsidR="00337906" w:rsidRDefault="00337906">
      <w:pPr>
        <w:spacing w:before="120" w:after="120"/>
        <w:jc w:val="both"/>
        <w:rPr>
          <w:rFonts w:ascii="Times New Roman" w:eastAsia="Times New Roman" w:hAnsi="Times New Roman" w:cs="Times New Roman"/>
        </w:rPr>
      </w:pPr>
    </w:p>
    <w:sectPr w:rsidR="00337906">
      <w:pgSz w:w="11900" w:h="16840"/>
      <w:pgMar w:top="28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Helvetica Neue">
    <w:panose1 w:val="020B0604020202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06"/>
    <w:rsid w:val="00337906"/>
    <w:rsid w:val="005E6CB4"/>
    <w:rsid w:val="00CE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2460"/>
  <w15:docId w15:val="{D4B81D02-A5D3-4584-83C1-A92AF8BB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3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334FB"/>
    <w:rPr>
      <w:color w:val="0563C1" w:themeColor="hyperlink"/>
      <w:u w:val="single"/>
    </w:rPr>
  </w:style>
  <w:style w:type="paragraph" w:customStyle="1" w:styleId="Description">
    <w:name w:val="Description"/>
    <w:basedOn w:val="a"/>
    <w:link w:val="Description0"/>
    <w:qFormat/>
    <w:rsid w:val="00907A8E"/>
    <w:pPr>
      <w:widowControl w:val="0"/>
      <w:spacing w:before="240"/>
      <w:jc w:val="both"/>
    </w:pPr>
    <w:rPr>
      <w:rFonts w:ascii="Arial" w:hAnsi="Arial" w:cs="Arial"/>
      <w:sz w:val="16"/>
      <w:szCs w:val="16"/>
    </w:rPr>
  </w:style>
  <w:style w:type="character" w:customStyle="1" w:styleId="Description0">
    <w:name w:val="Description Знак"/>
    <w:link w:val="Description"/>
    <w:rsid w:val="00907A8E"/>
    <w:rPr>
      <w:rFonts w:ascii="Arial" w:eastAsia="Calibri" w:hAnsi="Arial" w:cs="Arial"/>
      <w:sz w:val="16"/>
      <w:szCs w:val="16"/>
      <w:lang w:val="ru-RU"/>
    </w:rPr>
  </w:style>
  <w:style w:type="paragraph" w:customStyle="1" w:styleId="ConsPlusNonformat">
    <w:name w:val="ConsPlusNonformat"/>
    <w:rsid w:val="00907A8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По умолчанию"/>
    <w:rsid w:val="006C5F45"/>
    <w:pPr>
      <w:spacing w:before="160" w:line="288" w:lineRule="auto"/>
    </w:pPr>
    <w:rPr>
      <w:rFonts w:ascii="Helvetica Neue" w:eastAsia="Arial Unicode MS" w:hAnsi="Helvetica Neue" w:cs="Arial Unicode MS"/>
      <w:color w:val="000000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ato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n2cjhuQAAnwOrA4h8hlOWg75w==">CgMxLjAyCGguZ2pkZ3hzOAByITFteDdwTjlXc01lQk1RcjhVUXhhUlBZeUY4bjc0dUdWNw==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КСП</cp:lastModifiedBy>
  <cp:revision>3</cp:revision>
  <dcterms:created xsi:type="dcterms:W3CDTF">2023-06-15T14:58:00Z</dcterms:created>
  <dcterms:modified xsi:type="dcterms:W3CDTF">2023-12-21T09:01:00Z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0x010100843925FFFF12AC49952486EC2637D6BD</vt:lpwstr>
  </property>
</Properties>
</file>