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05C" w:rsidRDefault="0075205C" w:rsidP="001C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Turkey's Power Industry</w:t>
      </w:r>
    </w:p>
    <w:p w:rsidR="0075205C" w:rsidRDefault="0075205C" w:rsidP="001C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:rsidR="0075205C" w:rsidRDefault="0075205C" w:rsidP="00B13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Nuclear power is supposed to become a means of reducing greenhouse gas emissions and balancing prices in the country’s power market.</w:t>
      </w:r>
      <w:r w:rsidR="00B13F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Today, Turkey’s power industry relies on coal and natural gas, together accounting for more than half of electric power consumed in the country.</w:t>
      </w:r>
    </w:p>
    <w:p w:rsidR="0075205C" w:rsidRDefault="0075205C" w:rsidP="00B13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:rsidR="0075205C" w:rsidRDefault="0075205C" w:rsidP="00B13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In 2022, consumption amounted to 328.8 TWh.</w:t>
      </w:r>
      <w:r w:rsidR="00B13F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The generation mix in 2022 was as follows: coal 34.6%, natural gas 22.2%, hydro 20.6%, wind 10.8%, solar 4.7%, geothermal 3.3%, and other sources 3.7%.</w:t>
      </w:r>
    </w:p>
    <w:p w:rsidR="0075205C" w:rsidRPr="001C28F4" w:rsidRDefault="0075205C" w:rsidP="00B13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:rsidR="001C28F4" w:rsidRDefault="001C28F4" w:rsidP="00B13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According to the Turkey’s National Energy Plan, power consumption could increase by 15% to 380.2 TWh by 2025, 38% to 455.3 TWh by 2030 and 55% to 510.5 TWh by 2035.</w:t>
      </w:r>
    </w:p>
    <w:p w:rsidR="0075205C" w:rsidRDefault="0075205C" w:rsidP="00B13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:rsidR="0075205C" w:rsidRDefault="0075205C" w:rsidP="00B13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As at the end of March, total installed capacity of Turkish power plants exceeded 104.3 GW.</w:t>
      </w:r>
    </w:p>
    <w:p w:rsidR="00C5542F" w:rsidRPr="00B13F30" w:rsidRDefault="0075205C" w:rsidP="001C28F4">
      <w:pP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B13F30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Source: </w:t>
      </w:r>
      <w:hyperlink r:id="rId4" w:history="1">
        <w:r w:rsidRPr="00B13F30">
          <w:rPr>
            <w:rStyle w:val="a4"/>
            <w:rFonts w:ascii="Times New Roman" w:hAnsi="Times New Roman"/>
            <w:sz w:val="28"/>
            <w:szCs w:val="28"/>
            <w:lang w:val="fr-FR"/>
          </w:rPr>
          <w:t>https://enerji.gov.tr/infobank-energy-electricity</w:t>
        </w:r>
      </w:hyperlink>
    </w:p>
    <w:p w:rsidR="0075205C" w:rsidRPr="00B13F30" w:rsidRDefault="0075205C" w:rsidP="001C28F4">
      <w:pP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75205C" w:rsidRDefault="0075205C" w:rsidP="001C28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Nuclear Power in Turkey – country profile by the World Nuclear Association (WNA):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https://world-nuclear.org/information-library/country-profiles/countries-t-z/turkey.aspx</w:t>
        </w:r>
      </w:hyperlink>
    </w:p>
    <w:p w:rsidR="0075205C" w:rsidRDefault="0075205C" w:rsidP="001C28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05C" w:rsidRPr="0075205C" w:rsidRDefault="0075205C" w:rsidP="001C28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5205C" w:rsidRPr="0075205C" w:rsidSect="0086556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F4"/>
    <w:rsid w:val="001C28F4"/>
    <w:rsid w:val="0075205C"/>
    <w:rsid w:val="0086556D"/>
    <w:rsid w:val="00B13F30"/>
    <w:rsid w:val="00C5542F"/>
    <w:rsid w:val="00F2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D581"/>
  <w15:chartTrackingRefBased/>
  <w15:docId w15:val="{11A70C4A-6F7F-9945-BD05-9846C621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8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1C2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28F4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basedOn w:val="a0"/>
    <w:rsid w:val="001C28F4"/>
  </w:style>
  <w:style w:type="character" w:styleId="a4">
    <w:name w:val="Hyperlink"/>
    <w:basedOn w:val="a0"/>
    <w:uiPriority w:val="99"/>
    <w:unhideWhenUsed/>
    <w:rsid w:val="0075205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5205C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752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ld-nuclear.org/information-library/country-profiles/countries-t-z/turkey.aspx" TargetMode="External"/><Relationship Id="rId4" Type="http://schemas.openxmlformats.org/officeDocument/2006/relationships/hyperlink" Target="https://enerji.gov.tr/infobank-energy-electric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Гилева Юля</dc:creator>
  <cp:keywords/>
  <dc:description/>
  <cp:lastModifiedBy>Вячеслав Болдырев</cp:lastModifiedBy>
  <cp:revision>2</cp:revision>
  <dcterms:created xsi:type="dcterms:W3CDTF">2023-04-24T19:26:00Z</dcterms:created>
  <dcterms:modified xsi:type="dcterms:W3CDTF">2023-04-25T10:34:00Z</dcterms:modified>
</cp:coreProperties>
</file>