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60"/>
        <w:jc w:val="left"/>
        <w:rPr>
          <w:rFonts w:ascii="Times New Roman" w:hAnsi="Times New Roman" w:eastAsia="Times New Roman" w:cs="Times New Roman"/>
          <w:b/>
          <w:color w:val="262626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62626"/>
          <w:sz w:val="28"/>
          <w:szCs w:val="28"/>
        </w:rPr>
        <w:t>ОФИЦИАЛЬНЫЙ ПРЕСС-РЕЛИЗ: НА АЭС «АККУЮ» ДОСТАВЛЕНА ПЕРВАЯ ПАРТИЯ ЯДЕРНОГО ТОПЛИВА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</w:rPr>
        <w:t xml:space="preserve">На площадке строительства АЭС «Аккую» состоялась торжественная церемония, посвященная доставке первой партии ядерного топлива для первой в Турции атомной электростанции. Это историческое событие означает вхождение Турецкой Республики в сообщество стран, развивающих на своей территории технологии атомной генерации. 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</w:rPr>
        <w:t>В церемонии в режиме видеоконференции приняли участие Президент Российской Федерации Владимир Путин и Президент Турецкой Республики Реджеп Эрдоган, на площадке мероприятия присутствовали генеральный директор МАГАТЭ Рафаэль Гросси</w:t>
      </w:r>
      <w:r>
        <w:rPr>
          <w:rFonts w:eastAsia="Times New Roman" w:cs="Times New Roman" w:ascii="Times New Roman" w:hAnsi="Times New Roman"/>
          <w:i/>
          <w:color w:val="262626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262626"/>
          <w:sz w:val="24"/>
          <w:szCs w:val="24"/>
        </w:rPr>
        <w:t xml:space="preserve"> министр энергетики и природных ресурсов Турции Фатих Дёнмез, генеральный директор Госкорпорации «Росатом» Алексей Лихачев, генеральный директор АО «АККУЮ НУКЛЕАР» Анастасия Зотеева и другие официальные гости.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</w:rPr>
        <w:t xml:space="preserve">Лидеры двух стран дали символическое разрешение на доставку первой партии свежего ядерного топлива на площадку АЭС «Аккую». Колесные платформы с транспортными упаковочными комплектами, в которых тепловыделяющие сборки были доставлены на площадку, проследовали от контрольно-пропускного пункта в хранилище свежего топлива. Генеральный директор «Росатома» Алексей Лихачев передал министру энергетики и природных ресурсов Турции Фатиху Дёнмезу сертификат, подтверждающий доставку топлива с соблюдением всех норм и требований безопасности. Представители трех поколений жителей района Гюльнар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—</w:t>
      </w:r>
      <w:r>
        <w:rPr>
          <w:rFonts w:eastAsia="Times New Roman" w:cs="Times New Roman" w:ascii="Times New Roman" w:hAnsi="Times New Roman"/>
          <w:color w:val="262626"/>
          <w:sz w:val="24"/>
          <w:szCs w:val="24"/>
        </w:rPr>
        <w:t xml:space="preserve"> представитель старшего поколения, его внук-школьник и молодой инженер-атомщик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—</w:t>
      </w:r>
      <w:r>
        <w:rPr>
          <w:rFonts w:eastAsia="Times New Roman" w:cs="Times New Roman" w:ascii="Times New Roman" w:hAnsi="Times New Roman"/>
          <w:color w:val="262626"/>
          <w:sz w:val="24"/>
          <w:szCs w:val="24"/>
        </w:rPr>
        <w:t xml:space="preserve"> подняли над площадкой АЭС «Аккую» флаг мирного атома в знак присоединения Турции к сообществу стран, развивающих на своей территории технологии атомной энергетики.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262626"/>
          <w:sz w:val="32"/>
          <w:szCs w:val="32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</w:rPr>
        <w:t xml:space="preserve">В своем выступлении на церемонии генеральный директор «Росатома» Алексей Лихачев отметил: </w:t>
      </w:r>
      <w:r>
        <w:rPr>
          <w:rFonts w:eastAsia="Times New Roman" w:cs="Times New Roman" w:ascii="Times New Roman" w:hAnsi="Times New Roman"/>
          <w:i/>
          <w:color w:val="262626"/>
          <w:sz w:val="24"/>
          <w:szCs w:val="24"/>
        </w:rPr>
        <w:t>«С доставкой свежего ядерного топлива на площадку АЭС «Аккую» становится ядерным объектом, а Турецкая Республика получает статус страны с мирными атомными технологиями. Строительство первой АЭС в Турции стало по-настоящему совместным проектом. В нем участвуют более 400 турецких компаний. Можно сказать, что в Турции уже сложился собственный атомный промышленный кластер. Накопленный опыт сотрудничества позволит нам реализовать потенциал этого кластера и на других проектах».</w:t>
      </w:r>
      <w:r>
        <w:rPr>
          <w:rFonts w:eastAsia="Times New Roman" w:cs="Times New Roman" w:ascii="Times New Roman" w:hAnsi="Times New Roman"/>
          <w:i/>
          <w:color w:val="262626"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color w:val="262626"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</w:rPr>
        <w:t>Генеральный директор МАГАТЭ Рафаэль Гросси в своем обращении к гостям церемонии отметил</w:t>
      </w:r>
      <w:r>
        <w:rPr>
          <w:rFonts w:eastAsia="Times New Roman" w:cs="Times New Roman" w:ascii="Times New Roman" w:hAnsi="Times New Roman"/>
          <w:i/>
          <w:color w:val="262626"/>
          <w:sz w:val="24"/>
          <w:szCs w:val="24"/>
        </w:rPr>
        <w:t>: «Атомная энергия приносит большое благо и вместе с этим большую ответственность. Поэтому МАГАТЭ с самого начала следит за проектом АЭС «Аккую» и оказывает поддержку для обеспечения соблюдения требований безопасности. Сегодня мы полны надежды и делаем этот шаг с верой в успех. АЭС «Аккую» будет вырабатывать чистую энергию и через 100 лет. Вы можете рассчитывать на поддержку МАГАТЭ на каждом этапе этого пути».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</w:rPr>
        <w:t>Тепловыделяющие сборки для первого энергоблока АЭС «Аккую» прибыли в хранилище свежего топлива, где они будут храниться с соблюдением всех технологических требований. После обеспечения готовности блока к загрузке специалисты поместят топливо в реактор и выполнят физический пуск, чтобы проверить параметры активной зоны реактора.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</w:rPr>
        <w:t>Ввод в эксплуатацию АЭС «Аккую» позволит покрыть 10% потребности Турции в электроэнергии. Проект станции отвечает требованиям по сохранению окружающей среды и представляет стабильный источник экологически чистой электроэнергии. АЭС «Аккую» — самый масштабный проект в истории российско-турецкого сотрудничества и мощный драйвер социально-экономического развития Турции: роста промышленности, развития научно-технологической сферы, повышения престижа высшего технического образования. Реализация проекта сооружения АЭС «Аккую» обеспечит условия для создания тысяч новых рабочих мест для жителей страны.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262626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262626"/>
          <w:sz w:val="24"/>
          <w:szCs w:val="24"/>
        </w:rPr>
        <w:t>Для справки: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262626"/>
          <w:sz w:val="24"/>
          <w:szCs w:val="24"/>
        </w:rPr>
        <w:t>Ядерное топливо для АЭС «Аккую» изготовлено Новосибирским заводом химконцентратов (ПАО «НЗХК», предприятие Топливной компании «Росатома» «ТВЭЛ»). Российское ядерное топливо последнего поколения для реакторов типа ВВЭР обеспечивает надежную и экономически эффективную эксплуатацию атомных энергоблоков. Первая АЭС в Турецкой Республике надежно обеспечена поставками российского ядерного топлива в рамках долгосрочного контракта между АО «ТВЭЛ» и АО «АККУЮ НУКЛЕАР».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262626"/>
          <w:sz w:val="24"/>
          <w:szCs w:val="24"/>
        </w:rPr>
        <w:t>АЭС «Аккую» — первая атомная электростанция в Турецкой Республике. Проект АЭС «Аккую» включает четыре энергоблока с реакторами российского дизайна ВВЭР поколения III+. Мощность каждого энергоблока АЭС составит 1200 МВт.  Российская госкорпорация «Росатом» владеет 100-процентной долей в проекте и в соответствии с  межправительственным соглашением может продать долю до 49% как одному инвестору, так и нескольким компаниям.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262626"/>
          <w:sz w:val="24"/>
          <w:szCs w:val="24"/>
        </w:rPr>
        <w:t xml:space="preserve">Сооружение АЭС «Аккую» — первый проект в мировой атомной отрасли, реализуемый по модели Build — Own — Operate («строй — владей — эксплуатируй»).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262626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262626"/>
          <w:sz w:val="24"/>
          <w:szCs w:val="24"/>
        </w:rPr>
        <w:t>По условиям межправительственного соглашения между Российской Федерацией и Турецкой Республикой, ввод в эксплуатацию первого энергоблока АЭС должен состояться в течение семи лет после получения всех разрешений на строительство блока. С учетом получения лицензии на строительство энергоблока № 1 в 2018 году этот срок означает 2025 год. При этом участники проекта прилагают все усилия, чтобы в юбилейном для Турецкой Республики 2023 году обеспечить готовность к началу пусконаладочных работ на блоке № 1.</w:t>
      </w:r>
    </w:p>
    <w:p>
      <w:pPr>
        <w:pStyle w:val="Normal"/>
        <w:spacing w:lineRule="auto" w:line="240" w:before="0" w:after="160"/>
        <w:jc w:val="right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Georg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8232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tr-TR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823261"/>
    <w:rPr>
      <w:rFonts w:ascii="Times New Roman" w:hAnsi="Times New Roman" w:cs="Times New Roman"/>
      <w:color w:val="0000FF"/>
      <w:u w:val="single"/>
    </w:rPr>
  </w:style>
  <w:style w:type="character" w:styleId="Style8">
    <w:name w:val="FollowedHyperlink"/>
    <w:basedOn w:val="DefaultParagraphFont"/>
    <w:uiPriority w:val="99"/>
    <w:semiHidden/>
    <w:unhideWhenUsed/>
    <w:rsid w:val="00b44a8c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44a8c"/>
    <w:rPr>
      <w:sz w:val="16"/>
      <w:szCs w:val="16"/>
    </w:rPr>
  </w:style>
  <w:style w:type="character" w:styleId="Style9" w:customStyle="1">
    <w:name w:val="Текст примечания Знак"/>
    <w:basedOn w:val="DefaultParagraphFont"/>
    <w:link w:val="Annotationtext"/>
    <w:uiPriority w:val="99"/>
    <w:semiHidden/>
    <w:qFormat/>
    <w:rsid w:val="00b44a8c"/>
    <w:rPr>
      <w:rFonts w:ascii="Calibri" w:hAnsi="Calibri" w:eastAsia="Calibri" w:cs="Times New Roman"/>
      <w:sz w:val="20"/>
      <w:szCs w:val="20"/>
      <w:lang w:val="tr-TR"/>
    </w:rPr>
  </w:style>
  <w:style w:type="character" w:styleId="Style10" w:customStyle="1">
    <w:name w:val="Тема примечания Знак"/>
    <w:basedOn w:val="Style9"/>
    <w:link w:val="Annotationsubject"/>
    <w:uiPriority w:val="99"/>
    <w:semiHidden/>
    <w:qFormat/>
    <w:rsid w:val="00b44a8c"/>
    <w:rPr>
      <w:rFonts w:ascii="Calibri" w:hAnsi="Calibri" w:eastAsia="Calibri" w:cs="Times New Roman"/>
      <w:b/>
      <w:bCs/>
      <w:sz w:val="20"/>
      <w:szCs w:val="20"/>
      <w:lang w:val="tr-TR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b44a8c"/>
    <w:rPr>
      <w:rFonts w:ascii="Segoe UI" w:hAnsi="Segoe UI" w:eastAsia="Calibri" w:cs="Segoe UI"/>
      <w:sz w:val="18"/>
      <w:szCs w:val="18"/>
      <w:lang w:val="tr-TR"/>
    </w:rPr>
  </w:style>
  <w:style w:type="character" w:styleId="Style12" w:customStyle="1">
    <w:name w:val="Текст сноски Знак"/>
    <w:basedOn w:val="DefaultParagraphFont"/>
    <w:uiPriority w:val="99"/>
    <w:semiHidden/>
    <w:qFormat/>
    <w:rsid w:val="00315c94"/>
    <w:rPr>
      <w:rFonts w:ascii="Calibri" w:hAnsi="Calibri" w:eastAsia="Calibri" w:cs="Times New Roman"/>
      <w:sz w:val="20"/>
      <w:szCs w:val="20"/>
      <w:lang w:val="tr-TR"/>
    </w:rPr>
  </w:style>
  <w:style w:type="character" w:styleId="Style13">
    <w:name w:val="Символ сноски"/>
    <w:uiPriority w:val="99"/>
    <w:semiHidden/>
    <w:unhideWhenUsed/>
    <w:qFormat/>
    <w:rsid w:val="00315c94"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Style15">
    <w:name w:val="Emphasis"/>
    <w:basedOn w:val="DefaultParagraphFont"/>
    <w:uiPriority w:val="20"/>
    <w:qFormat/>
    <w:rsid w:val="004c6399"/>
    <w:rPr>
      <w:i/>
      <w:iCs/>
    </w:rPr>
  </w:style>
  <w:style w:type="character" w:styleId="Style16" w:customStyle="1">
    <w:name w:val="Основной текст Знак"/>
    <w:basedOn w:val="DefaultParagraphFont"/>
    <w:qFormat/>
    <w:rsid w:val="00593f5a"/>
    <w:rPr>
      <w:rFonts w:ascii="Times New Roman" w:hAnsi="Times New Roman" w:eastAsia="Times New Roman" w:cs="Times New Roman"/>
      <w:i/>
      <w:sz w:val="30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8">
    <w:name w:val="Body Text"/>
    <w:basedOn w:val="Normal"/>
    <w:link w:val="Style16"/>
    <w:rsid w:val="00593f5a"/>
    <w:pPr>
      <w:spacing w:lineRule="auto" w:line="240" w:before="0" w:after="0"/>
    </w:pPr>
    <w:rPr>
      <w:rFonts w:ascii="Times New Roman" w:hAnsi="Times New Roman" w:eastAsia="Times New Roman"/>
      <w:i/>
      <w:sz w:val="30"/>
      <w:szCs w:val="20"/>
      <w:lang w:val="ru-RU" w:eastAsia="ru-RU"/>
    </w:rPr>
  </w:style>
  <w:style w:type="paragraph" w:styleId="Style19">
    <w:name w:val="List"/>
    <w:basedOn w:val="Style18"/>
    <w:pPr/>
    <w:rPr>
      <w:rFonts w:ascii="Calibri" w:hAnsi="Calibri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22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2326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Style9"/>
    <w:uiPriority w:val="99"/>
    <w:semiHidden/>
    <w:unhideWhenUsed/>
    <w:qFormat/>
    <w:rsid w:val="00b44a8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b44a8c"/>
    <w:pPr/>
    <w:rPr>
      <w:b/>
      <w:bCs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b44a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6241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tr-TR" w:eastAsia="zh-CN" w:bidi="hi-IN"/>
    </w:rPr>
  </w:style>
  <w:style w:type="paragraph" w:styleId="Style23">
    <w:name w:val="Footnote Text"/>
    <w:basedOn w:val="Normal"/>
    <w:link w:val="Style12"/>
    <w:uiPriority w:val="99"/>
    <w:semiHidden/>
    <w:unhideWhenUsed/>
    <w:rsid w:val="00315c94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4c639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khDQm29kBeemLyoBEYs8JT5gQMg==">AMUW2mUj4oIdw0GmI6xIluujBnOHXdh5wRwZA5EfVl9ik9kwx7G/Zk18bqqDn44wr3nNf6bodR5u//npIwvAOdPqQ0NG4dxxuOIiteNKcD/hzZ6EGAKIzVk=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656</Words>
  <Characters>4556</Characters>
  <CharactersWithSpaces>5214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2023-04-21T22:36:00Z</dcterms:created>
  <dc:creator>M.Kizhapkin@akkuyu.com</dc:creator>
  <dc:description/>
  <dc:language>ru-RU</dc:language>
  <cp:lastModifiedBy/>
  <dcterms:modified xsi:type="dcterms:W3CDTF">2023-12-12T16:24:16Z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