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743C" w:rsidRDefault="00C97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C9743C" w:rsidRDefault="00C97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</w:pPr>
    </w:p>
    <w:p w14:paraId="00000003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  <w:t xml:space="preserve">Волонтеры Инжинирингового дивизиона принимают активное участие в восстановлении культурно-исторических объектов Нижегородского региона </w:t>
      </w:r>
    </w:p>
    <w:p w14:paraId="00000004" w14:textId="77777777" w:rsidR="00C9743C" w:rsidRDefault="00C97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</w:pPr>
    </w:p>
    <w:p w14:paraId="00000005" w14:textId="77777777" w:rsidR="00C9743C" w:rsidRDefault="00DA6D6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Волонтёры Инжинирингового дивизиона Госкорпорации «Росатом» провели благоустройство храма в честь </w:t>
      </w:r>
      <w:r>
        <w:rPr>
          <w:rFonts w:ascii="Times New Roman" w:eastAsia="Times New Roman" w:hAnsi="Times New Roman" w:cs="Times New Roman"/>
          <w:sz w:val="28"/>
          <w:szCs w:val="28"/>
        </w:rPr>
        <w:t>Святителя и Чудотворц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Николая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селе Знаменка Большеболдинского района Нижегородской области.</w:t>
      </w:r>
      <w:r>
        <w:t xml:space="preserve"> </w:t>
      </w:r>
    </w:p>
    <w:p w14:paraId="00000006" w14:textId="77777777" w:rsidR="00C9743C" w:rsidRDefault="00DA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проводились в рамках реализации проекта «Добровольцы атомной отрасли - культурному наследию России», инициатором которого является Инжиниринговый дивизион. В 2023 году корпор</w:t>
      </w:r>
      <w:r>
        <w:rPr>
          <w:rFonts w:ascii="Times New Roman" w:eastAsia="Times New Roman" w:hAnsi="Times New Roman" w:cs="Times New Roman"/>
          <w:sz w:val="28"/>
          <w:szCs w:val="28"/>
        </w:rPr>
        <w:t>ативный проект стал победителем конкурса грантов президента Российской Федерации.</w:t>
      </w:r>
    </w:p>
    <w:p w14:paraId="00000007" w14:textId="77777777" w:rsidR="00C9743C" w:rsidRDefault="00DA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Волонтеры-атомщики участвуют в восстановлении исторического объекта культурного наследия Большеболдинского района Нижегородской области - храма в честь Святителя и Чудотворца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 2020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это время вместе со строителями и местными жителями была проведена реконструкция полуразрушенного здания. В нынешний приезд все сообща подготовили храм к воскресной службе: провели уборку после завершения внутренних отделочных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т, помогли с настройкой системы электроснабжения, установили выключатели и розетки, развесили и подключили новые светильники. Помимо этого, сотрудники Инжинирингового дивизиона занимались обустройством звонницы, где были покрашены внутренние проемы,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 привели в порядок прилегающую к храму территорию: выкосили траву, собрали строительный мусор. </w:t>
      </w:r>
    </w:p>
    <w:p w14:paraId="00000008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Церковь в честь Святителя и Чудотворца Николая находится в пяти километрах от села Большое Болдино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родового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имения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Александра Сергеевича Пушкина. В 2024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ду в России будет отмечаться 225-летие со дня рождения поэта, и уже начаты работы, в том числе и силами волонтеров, по подготовке к юбилею, причем не только в Большом Болдино, но и вблизи исторической пушкинской усадьбы.</w:t>
      </w:r>
    </w:p>
    <w:p w14:paraId="00000009" w14:textId="77777777" w:rsidR="00C9743C" w:rsidRDefault="00DA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«Инжиниринговый дивизион Росатома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только строит атомные энергоблоки по всему миру, но и принимает активное участие в социально-значимых проектах на территориях присутствия, - отметил организатор волонтерской акции, эксперт проектного офиса по корпоративной культуре и вовлечённости АО АСЭ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Денис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Сосульников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- Участие в восстановлении исторических объектов в местах, связанных с именем Александра Сергеевича Пушкина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приобщение к общей национальной культуре, и это особенно важно, учитывая, что многие из моих коллег приехали на акцию с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мьями и детьми». </w:t>
      </w:r>
    </w:p>
    <w:p w14:paraId="0000000A" w14:textId="77777777" w:rsidR="00C9743C" w:rsidRDefault="00C9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14:paraId="0000000C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0000000D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0E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0000000F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инженерными объектами. Дивизион опирается на достижения росси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йской атомной отрасли и современные инновационные технологии.</w:t>
      </w:r>
    </w:p>
    <w:p w14:paraId="00000010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 w14:paraId="00000011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www.ase-ec.ru</w:t>
      </w:r>
    </w:p>
    <w:p w14:paraId="00000012" w14:textId="77777777" w:rsidR="00C9743C" w:rsidRDefault="00C9743C">
      <w:pPr>
        <w:spacing w:after="0" w:line="240" w:lineRule="auto"/>
      </w:pPr>
      <w:bookmarkStart w:id="0" w:name="_heading=h.gjdgxs" w:colFirst="0" w:colLast="0"/>
      <w:bookmarkEnd w:id="0"/>
    </w:p>
    <w:p w14:paraId="00000013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2022 года отмечен рост активности вол</w:t>
      </w:r>
      <w:r>
        <w:rPr>
          <w:rFonts w:ascii="Times New Roman" w:eastAsia="Times New Roman" w:hAnsi="Times New Roman" w:cs="Times New Roman"/>
          <w:sz w:val="28"/>
          <w:szCs w:val="28"/>
        </w:rPr>
        <w:t>онтеров и общественных организаций, которые оказывают значимую поддержку в реализации на федеральном и региональном уровнях гуманитарных акций, проектов в социальной и медицинской сферах, помощи беженцам. Подъем волонтерского движения способствует росту со</w:t>
      </w:r>
      <w:r>
        <w:rPr>
          <w:rFonts w:ascii="Times New Roman" w:eastAsia="Times New Roman" w:hAnsi="Times New Roman" w:cs="Times New Roman"/>
          <w:sz w:val="28"/>
          <w:szCs w:val="28"/>
        </w:rPr>
        <w:t>циальной стабильности в обществе, улучшению качества жизни граждан. Предприятия Госкорпорации «Росатом» принимают активное участие в этой работе.</w:t>
      </w:r>
    </w:p>
    <w:p w14:paraId="00000014" w14:textId="77777777" w:rsidR="00C9743C" w:rsidRDefault="00C9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«Добровольцы атомной отрасли - культурному наследию России», инициатором которого является Инжиниринго</w:t>
      </w:r>
      <w:r>
        <w:rPr>
          <w:rFonts w:ascii="Times New Roman" w:eastAsia="Times New Roman" w:hAnsi="Times New Roman" w:cs="Times New Roman"/>
          <w:sz w:val="28"/>
          <w:szCs w:val="28"/>
        </w:rPr>
        <w:t>вый дивизион Госкорпорации «Росатом», стал победителем первого в 2023 году конкурса грантов президента Российской Федерации.</w:t>
      </w:r>
    </w:p>
    <w:p w14:paraId="00000016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проекта волонтеры Инжинирингового дивизиона примут участие в восстановлении исторического объекта культурного наследия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ьшеболдинского района Нижегородской области - храма во имя Святителя и Чудотворца Николая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Мирликийского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расположенного в селе Знаменка. Для этого летом 2023 года в окрестностях храма будет организован культурно-трудовой лагерь. Помимо работ, непосредствен</w:t>
      </w:r>
      <w:r>
        <w:rPr>
          <w:rFonts w:ascii="Times New Roman" w:eastAsia="Times New Roman" w:hAnsi="Times New Roman" w:cs="Times New Roman"/>
          <w:sz w:val="28"/>
          <w:szCs w:val="28"/>
        </w:rPr>
        <w:t>но связанных с восстановлением храма, для волонтеров при участии специалистов Государственного литературно-мемориального и природного музея-заповедника А.С. Пушкина «Болдино» будет подготовлена специальная культурно-познавательная программа, которая пройде</w:t>
      </w:r>
      <w:r>
        <w:rPr>
          <w:rFonts w:ascii="Times New Roman" w:eastAsia="Times New Roman" w:hAnsi="Times New Roman" w:cs="Times New Roman"/>
          <w:sz w:val="28"/>
          <w:szCs w:val="28"/>
        </w:rPr>
        <w:t>т на территории исторической Пушкинской усадьбы.</w:t>
      </w:r>
    </w:p>
    <w:p w14:paraId="00000017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заявок от сотрудников Инжинирингового дивизиона, желающих принять участие в реализации проекта «Добровольцы атомной отрасли - культурному наследию России», начнется в мае 2023 года. Участники проекта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ройдут специальное онлайн-обучение в «Добро. Университете» по теме «Культурное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помощь в музее и восстановление культурно-исторических объектов» и получат соответствующий сертификат.</w:t>
      </w:r>
    </w:p>
    <w:p w14:paraId="00000018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волонтеры Инжинирингового дивизиона уже участвов</w:t>
      </w:r>
      <w:r>
        <w:rPr>
          <w:rFonts w:ascii="Times New Roman" w:eastAsia="Times New Roman" w:hAnsi="Times New Roman" w:cs="Times New Roman"/>
          <w:sz w:val="28"/>
          <w:szCs w:val="28"/>
        </w:rPr>
        <w:t>али в восстановлении Никольского храма в Знаменке. В 2022 году добровольцы также принимали участие в покраске храма во имя Казанской иконы Божией Матери в селе Маргуша Дальнеконстантиновского района Нижегородской области.</w:t>
      </w:r>
    </w:p>
    <w:p w14:paraId="00000019" w14:textId="77777777" w:rsidR="00C9743C" w:rsidRDefault="00DA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Росатом уделяет особое внимание ра</w:t>
      </w:r>
      <w:r>
        <w:rPr>
          <w:rFonts w:ascii="Times New Roman" w:eastAsia="Times New Roman" w:hAnsi="Times New Roman" w:cs="Times New Roman"/>
          <w:sz w:val="28"/>
          <w:szCs w:val="28"/>
        </w:rPr>
        <w:t>звитию волонтерского движения. Совместная реализация социальных проектов помогает в укреплении командного духа в организации, приносит неоценимую пользу обществу, позволяет сохранять объекты культурного наследия и способствует повышению комфорта для жителе</w:t>
      </w:r>
      <w:r>
        <w:rPr>
          <w:rFonts w:ascii="Times New Roman" w:eastAsia="Times New Roman" w:hAnsi="Times New Roman" w:cs="Times New Roman"/>
          <w:sz w:val="28"/>
          <w:szCs w:val="28"/>
        </w:rPr>
        <w:t>й нашей страны.</w:t>
      </w:r>
    </w:p>
    <w:p w14:paraId="0000001A" w14:textId="77777777" w:rsidR="00C9743C" w:rsidRDefault="00C9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9743C">
      <w:pgSz w:w="11906" w:h="16838"/>
      <w:pgMar w:top="142" w:right="566" w:bottom="709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3C"/>
    <w:rsid w:val="00C9743C"/>
    <w:rsid w:val="00D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51A90-29B7-4F03-8D62-1F90EDD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Calibri" w:eastAsia="Calibri" w:hAnsi="Calibri" w:cs="Calibri"/>
    </w:rPr>
  </w:style>
  <w:style w:type="character" w:customStyle="1" w:styleId="a7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Pr>
      <w:rFonts w:ascii="Tahoma" w:eastAsia="Calibri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a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character" w:styleId="ae">
    <w:name w:val="annotation reference"/>
    <w:basedOn w:val="a0"/>
    <w:uiPriority w:val="99"/>
    <w:semiHidden/>
    <w:unhideWhenUsed/>
    <w:rsid w:val="00D91415"/>
    <w:rPr>
      <w:sz w:val="16"/>
      <w:szCs w:val="16"/>
    </w:rPr>
  </w:style>
  <w:style w:type="paragraph" w:styleId="af">
    <w:name w:val="annotation text"/>
    <w:basedOn w:val="a"/>
    <w:link w:val="1d"/>
    <w:uiPriority w:val="99"/>
    <w:semiHidden/>
    <w:unhideWhenUsed/>
    <w:rsid w:val="00D91415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"/>
    <w:uiPriority w:val="99"/>
    <w:semiHidden/>
    <w:rsid w:val="00D91415"/>
    <w:rPr>
      <w:rFonts w:ascii="Calibri" w:eastAsia="Calibri" w:hAnsi="Calibri"/>
      <w:lang w:eastAsia="ar-SA"/>
    </w:rPr>
  </w:style>
  <w:style w:type="paragraph" w:styleId="af0">
    <w:name w:val="annotation subject"/>
    <w:basedOn w:val="af"/>
    <w:next w:val="af"/>
    <w:link w:val="1e"/>
    <w:uiPriority w:val="99"/>
    <w:semiHidden/>
    <w:unhideWhenUsed/>
    <w:rsid w:val="00D91415"/>
    <w:rPr>
      <w:b/>
      <w:bCs/>
    </w:rPr>
  </w:style>
  <w:style w:type="character" w:customStyle="1" w:styleId="1e">
    <w:name w:val="Тема примечания Знак1"/>
    <w:basedOn w:val="1d"/>
    <w:link w:val="af0"/>
    <w:uiPriority w:val="99"/>
    <w:semiHidden/>
    <w:rsid w:val="00D91415"/>
    <w:rPr>
      <w:rFonts w:ascii="Calibri" w:eastAsia="Calibri" w:hAnsi="Calibri"/>
      <w:b/>
      <w:bCs/>
      <w:lang w:eastAsia="ar-SA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aSl16Nzj1U5WkG+GdHGR8ifrQ==">CgMxLjAyCGguZ2pkZ3hzOAByITF1TlFHWk1EWWNlQmEyWm1VM1lha3p5UW5wajJEQ3lfTQ==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2023-08-15T10:20:00Z</dcterms:created>
  <dcterms:modified xsi:type="dcterms:W3CDTF">2023-08-15T10:20:00Z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