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полях «АТОМЭКСПО» состоялось подписание документов о кадровом сотрудничестве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Росатом заключил два соглашения о сотрудничестве в области подготовки специалистов для атомной отрасли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на Международном форуме «АТОМЭКСПО» при непосредственном участии заместителя генерального директора по персоналу Госкорпорации «Росатом» Татьяны Терентьевой состоялось подписание документов о сотрудничестве в сфере подготовки кадров.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их числе — дорожная карта, принятая Росатомом и компанией Eskom Holdings SOC Ltd (ЮАР) по сотрудничеству в области развития кадровых проектов и инициатив, образования и подготовки персонала на 2024–2026 годы. Основные направления дорожной карты — взаимодействие в рамках а</w:t>
      </w:r>
      <w:r w:rsidDel="00000000" w:rsidR="00000000" w:rsidRPr="00000000">
        <w:rPr>
          <w:rtl w:val="0"/>
        </w:rPr>
        <w:t xml:space="preserve">льянса</w:t>
      </w:r>
      <w:r w:rsidDel="00000000" w:rsidR="00000000" w:rsidRPr="00000000">
        <w:rPr>
          <w:rtl w:val="0"/>
        </w:rPr>
        <w:t xml:space="preserve"> человекоцентричных организаций, расширение сотрудничества по работе с молодежью и развитию потенциала женщин-профессионалов, подготовка персонала и вовлечение сотрудников двух компаний в образовательные проекты. Так, в частности, в 2024 году в рамках дорожной карты Eskom примет участие в мероприятиях по линии БРИКС, проходящих при поддержке Росатома, две компании разработают совместную базу талантливых студентов из Африки для дальнейшего трудоустройства в Eskom, а также совместную организацию летней технологической школы для девушек на площадке «Обнинск.Тех» на полях Международного молодежного форума «Обнинск NEW 2024», приуроченного к 70-летию первой в мире АЭС в Обнинске.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этого, Росатом заключил соглашение о сотрудничестве с Российским технологическим университетом МИРЭА (РТУ — МИРЭА). Взаимодействие будет вестись по вопросам создания и внедрения профильных для Госкорпорации направлений подготовки специалистов, заключения договоров о целевом обучении, прохождения практик и стажировок, предоставления возможностей для трудоустройства выпускников в отрасль, а также проведения совместных НИОКР. В университете уже функционирует базовая кафедра информационных технологий в атомной энергетике, ведущая подготовку в интересах АО «КОНСИСТ-ОС» и АО «Гринатом». С 2023 года АО «НПО „Критические информационные системы“» Росатома стало одним из партнеров РТУ МИРЭА в федеральном проекте «Передовые инженерные школы», на базе которого будет вестись подготовка кадров для направления бизнеса «Критическая инфраструктура».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инициативе Росатома создана Ассоциация вузов «Консорциум опорных вузов Госкорпорации „Росатом“». Это сообщество высших учебных заведений, организованное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 том числе Московский государственный технический университет им.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 И. Лобачевского; Национальный исследовательский ядерный университет «МИФИ» (лидер Консорциума) и другие.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реализуют масштабные проекты в сфере подготовки кадров. Росатом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oUrs8V+XcdbFWU2Hk9koVIk+g==">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2024-03-26T10:45:00Z</dcterms:created>
  <dc:creator>b v</dc:creator>
</cp:coreProperties>
</file>