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получил Гран-при кадровой премии «Хрустальная пирамида»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Высокой оценки была удостоена программа признания «Человек года 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получила Гран-при Международной кадровой премии «Хрустальная пирамида — 2024» в номинации «Система признания и поощрения лучших сотрудников». Церемония награждения состоялась 21 марта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Жюри конкурса высоко оценило масштабность и основную миссию «атомного „Оскара“» (неофициальное название программы признания «Человек года Росатома») — поощрение выдающихся заслуг сотрудников многопрофильной Госкорпорации «Росатом», от рабочих и инженерных профессий до ИТ-специалистов и прорывных командных проектов.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«Программа признания создавалась в Росатоме с важной целью — подсветить заслуги работников, которые трудятся на местах, принося значимые производственные результаты как для отрасли, так и для всей страны. Когда на сцену выходят победители и лауреаты премии „Человек года Росатома“, ликует весь зал. В такие мгновения понимаешь, что все мы — большая единая команда людей, которых связывают общие ценности, мечты и планы», — поделилась заместитель генерального директора по персоналу Госкорпорации «Росатом» Татьяна Терентьева.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год семьи особенно важно отметить, что с самого начала отличительной чертой программы признания Росатома стала возможность взять на церемонию награждения с собой члена семьи, чтобы вместе с близким человеком разделить момент славы, — сказала руководитель проекта „Человек года Росатома“ Маргарита Быкова. — Кроме того, для финалистов и их семей из регионов и зарубежных стран организуется культурно-образовательная программа по городу проведения церемонии награждения. Для многих это возможность впервые увидеть столицу или город присутствия Росатома».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признания «Человек года Росатома» в 2023 году отметила свое 10-летие. В настоящее время программа насчитывает 78 дивизиональных, общедивизиональных, общекорпоративных и специальных номинаций. Критериями отбора являются значимые результаты работы, эффективные подходы к решению задач, разделение корпоративных ценностей и профессиональные качества кандидатов. Финалисты получают награды из рук первых лиц отрасли. В программе признания принимают участие 360 тысяч сотрудников из 460 организаций отрасли. За 10 лет подано более 20 тысяч заявок, награждено около 3000 финалистов.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является обладателем престижных российских наград как лучший работодатель. В частности, Росатом признавался лучшим работодателем страны по итогам 2018 и 2020 года (по версии группы компаний HeadHunter). Госкорпорация была неоднократно отмечена призами авторитетных HR-форумов и конкурсов.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Для удержания лидерских позиций в области атомных технологий, а также развития новых бизнесов Росатому необходимо около 350 тыс. новых сотрудников до 2030 года: это инженеры, технологи, конструкторы, ученые, ИТ-специалисты. С целью обеспечения кадрового потенциала Росатом выстроил целую экосистему по подготовке кадров «школа — колледж/профессионалитет — вуз — Росатом». Ведется активная работа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премия «Хрустальная пирамида» была учреждена в 2011 году Оргкомитетом саммита HR-директоров России и СНГ в сотрудничестве с Российским союзом промышленников и предпринимателей и ежегодно присуждается для распространения лучшего опыта управления кадрами, а также поощрения организаций, внедряющих передовые методы и технологии в области управления персоналом. В этом году на премию было подано более 30 заявок в двух категориях: «мотивация» и «внутренние коммуникации». Ранее Гран-при «Хрустальной пирамиды» получали заместитель генерального директора по персоналу Госкорпорации «Росатом» Татьяна Терентьева (в номинации «HR-руководитель года») и Корпоративная Академия Росатома (в номинации «Лучший корпоративный университет года»).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peyZIgGCB39DQua4TJ2ZhEqhg==">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2024-03-28T11:40:00Z</dcterms:created>
  <dc:creator>b v</dc:creator>
</cp:coreProperties>
</file>